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6BC" w:rsidRPr="0079224B" w:rsidRDefault="00E146BC" w:rsidP="00393EB0">
      <w:pPr>
        <w:spacing w:afterLines="100" w:after="360" w:line="500" w:lineRule="exact"/>
        <w:ind w:firstLine="703"/>
        <w:jc w:val="center"/>
        <w:rPr>
          <w:sz w:val="20"/>
        </w:rPr>
      </w:pPr>
      <w:r w:rsidRPr="0079224B">
        <w:rPr>
          <w:rFonts w:eastAsia="標楷體" w:hint="eastAsia"/>
          <w:sz w:val="32"/>
        </w:rPr>
        <w:t>產學合作</w:t>
      </w:r>
      <w:bookmarkStart w:id="0" w:name="_GoBack"/>
      <w:bookmarkEnd w:id="0"/>
      <w:r w:rsidRPr="0079224B">
        <w:rPr>
          <w:rFonts w:eastAsia="標楷體"/>
          <w:sz w:val="32"/>
        </w:rPr>
        <w:t>基本資料表</w:t>
      </w:r>
    </w:p>
    <w:tbl>
      <w:tblPr>
        <w:tblW w:w="97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36"/>
        <w:gridCol w:w="3787"/>
        <w:gridCol w:w="1211"/>
        <w:gridCol w:w="3032"/>
      </w:tblGrid>
      <w:tr w:rsidR="0079224B" w:rsidRPr="0079224B" w:rsidTr="00C2290B">
        <w:trPr>
          <w:cantSplit/>
          <w:trHeight w:hRule="exact" w:val="891"/>
          <w:jc w:val="center"/>
        </w:trPr>
        <w:tc>
          <w:tcPr>
            <w:tcW w:w="1736" w:type="dxa"/>
            <w:vAlign w:val="center"/>
          </w:tcPr>
          <w:p w:rsidR="00E146BC" w:rsidRPr="0079224B" w:rsidRDefault="00E146BC" w:rsidP="00496B38">
            <w:pPr>
              <w:jc w:val="center"/>
              <w:rPr>
                <w:rFonts w:eastAsia="標楷體"/>
                <w:sz w:val="26"/>
                <w:szCs w:val="26"/>
              </w:rPr>
            </w:pPr>
            <w:r w:rsidRPr="0079224B">
              <w:rPr>
                <w:rFonts w:eastAsia="標楷體"/>
                <w:sz w:val="26"/>
                <w:szCs w:val="26"/>
              </w:rPr>
              <w:t xml:space="preserve"> </w:t>
            </w:r>
            <w:r w:rsidRPr="0079224B">
              <w:rPr>
                <w:rFonts w:eastAsia="標楷體"/>
                <w:sz w:val="26"/>
                <w:szCs w:val="26"/>
              </w:rPr>
              <w:t>姓</w:t>
            </w:r>
            <w:r w:rsidRPr="0079224B">
              <w:rPr>
                <w:rFonts w:eastAsia="標楷體"/>
                <w:sz w:val="26"/>
                <w:szCs w:val="26"/>
              </w:rPr>
              <w:t xml:space="preserve"> </w:t>
            </w:r>
            <w:r w:rsidRPr="0079224B">
              <w:rPr>
                <w:rFonts w:eastAsia="標楷體"/>
                <w:sz w:val="26"/>
                <w:szCs w:val="26"/>
              </w:rPr>
              <w:t>名</w:t>
            </w:r>
            <w:r w:rsidRPr="0079224B">
              <w:rPr>
                <w:rFonts w:eastAsia="標楷體" w:hint="eastAsia"/>
                <w:sz w:val="26"/>
                <w:szCs w:val="26"/>
              </w:rPr>
              <w:t>/</w:t>
            </w:r>
            <w:r w:rsidRPr="0079224B">
              <w:rPr>
                <w:rFonts w:eastAsia="標楷體" w:hint="eastAsia"/>
                <w:sz w:val="26"/>
                <w:szCs w:val="26"/>
              </w:rPr>
              <w:t>職級</w:t>
            </w:r>
          </w:p>
        </w:tc>
        <w:tc>
          <w:tcPr>
            <w:tcW w:w="3787" w:type="dxa"/>
            <w:vAlign w:val="center"/>
          </w:tcPr>
          <w:p w:rsidR="00E146BC" w:rsidRPr="0079224B" w:rsidRDefault="00CE449E" w:rsidP="00EA1827">
            <w:pPr>
              <w:rPr>
                <w:rFonts w:eastAsia="標楷體"/>
                <w:sz w:val="26"/>
                <w:szCs w:val="26"/>
              </w:rPr>
            </w:pPr>
            <w:r w:rsidRPr="0079224B">
              <w:rPr>
                <w:rFonts w:eastAsia="標楷體" w:hint="eastAsia"/>
                <w:sz w:val="26"/>
                <w:szCs w:val="26"/>
              </w:rPr>
              <w:t>徐崇堯</w:t>
            </w:r>
            <w:r w:rsidR="00A165C1">
              <w:rPr>
                <w:rFonts w:eastAsia="標楷體" w:hint="eastAsia"/>
                <w:sz w:val="26"/>
                <w:szCs w:val="26"/>
              </w:rPr>
              <w:t>/</w:t>
            </w:r>
            <w:r w:rsidRPr="0079224B">
              <w:rPr>
                <w:rFonts w:eastAsia="標楷體" w:hint="eastAsia"/>
                <w:sz w:val="26"/>
                <w:szCs w:val="26"/>
              </w:rPr>
              <w:t>副教授</w:t>
            </w:r>
          </w:p>
        </w:tc>
        <w:tc>
          <w:tcPr>
            <w:tcW w:w="1211" w:type="dxa"/>
            <w:vAlign w:val="center"/>
          </w:tcPr>
          <w:p w:rsidR="00E146BC" w:rsidRPr="0079224B" w:rsidRDefault="00E146BC" w:rsidP="00496B38">
            <w:pPr>
              <w:ind w:left="-28" w:firstLine="28"/>
              <w:jc w:val="center"/>
              <w:rPr>
                <w:rFonts w:eastAsia="標楷體"/>
                <w:sz w:val="26"/>
                <w:szCs w:val="26"/>
              </w:rPr>
            </w:pPr>
            <w:r w:rsidRPr="0079224B">
              <w:rPr>
                <w:rFonts w:eastAsia="標楷體" w:hint="eastAsia"/>
                <w:sz w:val="26"/>
                <w:szCs w:val="26"/>
              </w:rPr>
              <w:t>電話</w:t>
            </w:r>
          </w:p>
        </w:tc>
        <w:tc>
          <w:tcPr>
            <w:tcW w:w="3032" w:type="dxa"/>
            <w:vAlign w:val="center"/>
          </w:tcPr>
          <w:p w:rsidR="00E146BC" w:rsidRPr="0079224B" w:rsidRDefault="00CE449E" w:rsidP="00FE4AC8">
            <w:pPr>
              <w:rPr>
                <w:rFonts w:ascii="Times New Roman" w:eastAsia="標楷體" w:hAnsi="Times New Roman" w:cs="Times New Roman"/>
                <w:sz w:val="26"/>
                <w:szCs w:val="26"/>
              </w:rPr>
            </w:pPr>
            <w:r w:rsidRPr="0079224B">
              <w:rPr>
                <w:rFonts w:ascii="Times New Roman" w:eastAsia="標楷體" w:hAnsi="Times New Roman" w:cs="Times New Roman"/>
                <w:sz w:val="26"/>
                <w:szCs w:val="26"/>
              </w:rPr>
              <w:t>07-3121101 ext.6558, 6839</w:t>
            </w:r>
          </w:p>
        </w:tc>
      </w:tr>
      <w:tr w:rsidR="0079224B" w:rsidRPr="0079224B" w:rsidTr="00C2290B">
        <w:trPr>
          <w:cantSplit/>
          <w:trHeight w:hRule="exact" w:val="812"/>
          <w:jc w:val="center"/>
        </w:trPr>
        <w:tc>
          <w:tcPr>
            <w:tcW w:w="1736" w:type="dxa"/>
            <w:vAlign w:val="center"/>
          </w:tcPr>
          <w:p w:rsidR="00E146BC" w:rsidRPr="0079224B" w:rsidRDefault="00E146BC" w:rsidP="00496B38">
            <w:pPr>
              <w:jc w:val="center"/>
              <w:rPr>
                <w:rFonts w:eastAsia="標楷體"/>
                <w:w w:val="90"/>
                <w:sz w:val="26"/>
                <w:szCs w:val="26"/>
              </w:rPr>
            </w:pPr>
            <w:r w:rsidRPr="0079224B">
              <w:rPr>
                <w:rFonts w:eastAsia="標楷體" w:hint="eastAsia"/>
                <w:w w:val="90"/>
                <w:sz w:val="26"/>
                <w:szCs w:val="26"/>
              </w:rPr>
              <w:t>身</w:t>
            </w:r>
            <w:r w:rsidRPr="0079224B">
              <w:rPr>
                <w:rFonts w:eastAsia="標楷體" w:hint="eastAsia"/>
                <w:w w:val="90"/>
                <w:sz w:val="26"/>
                <w:szCs w:val="26"/>
              </w:rPr>
              <w:t xml:space="preserve">  </w:t>
            </w:r>
            <w:r w:rsidRPr="0079224B">
              <w:rPr>
                <w:rFonts w:eastAsia="標楷體" w:hint="eastAsia"/>
                <w:w w:val="90"/>
                <w:sz w:val="26"/>
                <w:szCs w:val="26"/>
              </w:rPr>
              <w:t>份</w:t>
            </w:r>
            <w:r w:rsidRPr="0079224B">
              <w:rPr>
                <w:rFonts w:eastAsia="標楷體" w:hint="eastAsia"/>
                <w:w w:val="90"/>
                <w:sz w:val="26"/>
                <w:szCs w:val="26"/>
              </w:rPr>
              <w:t xml:space="preserve">  </w:t>
            </w:r>
            <w:r w:rsidRPr="0079224B">
              <w:rPr>
                <w:rFonts w:eastAsia="標楷體" w:hint="eastAsia"/>
                <w:w w:val="90"/>
                <w:sz w:val="26"/>
                <w:szCs w:val="26"/>
              </w:rPr>
              <w:t>別</w:t>
            </w:r>
          </w:p>
        </w:tc>
        <w:tc>
          <w:tcPr>
            <w:tcW w:w="3787" w:type="dxa"/>
            <w:shd w:val="clear" w:color="auto" w:fill="FFFFFF"/>
            <w:vAlign w:val="center"/>
          </w:tcPr>
          <w:p w:rsidR="00E146BC" w:rsidRPr="0079224B" w:rsidRDefault="00E146BC" w:rsidP="006F4ECB">
            <w:pPr>
              <w:rPr>
                <w:rFonts w:eastAsia="標楷體"/>
                <w:sz w:val="26"/>
                <w:szCs w:val="26"/>
              </w:rPr>
            </w:pPr>
            <w:r w:rsidRPr="0079224B">
              <w:rPr>
                <w:rFonts w:eastAsia="標楷體" w:hint="eastAsia"/>
                <w:sz w:val="26"/>
                <w:szCs w:val="26"/>
              </w:rPr>
              <w:t xml:space="preserve"> </w:t>
            </w:r>
            <w:r w:rsidR="00417856" w:rsidRPr="0079224B">
              <w:rPr>
                <w:rFonts w:eastAsia="標楷體" w:hint="eastAsia"/>
                <w:sz w:val="26"/>
                <w:szCs w:val="26"/>
              </w:rPr>
              <w:t>□</w:t>
            </w:r>
            <w:r w:rsidRPr="0079224B">
              <w:rPr>
                <w:rFonts w:eastAsia="標楷體" w:hint="eastAsia"/>
                <w:sz w:val="26"/>
                <w:szCs w:val="26"/>
              </w:rPr>
              <w:t>教師</w:t>
            </w:r>
            <w:r w:rsidRPr="0079224B">
              <w:rPr>
                <w:rFonts w:eastAsia="標楷體" w:hint="eastAsia"/>
                <w:sz w:val="26"/>
                <w:szCs w:val="26"/>
              </w:rPr>
              <w:t xml:space="preserve">   </w:t>
            </w:r>
            <w:r w:rsidR="001F2E1C" w:rsidRPr="0079224B">
              <w:rPr>
                <w:rFonts w:eastAsia="標楷體" w:hint="eastAsia"/>
                <w:sz w:val="26"/>
                <w:szCs w:val="26"/>
              </w:rPr>
              <w:t>□</w:t>
            </w:r>
            <w:r w:rsidRPr="0079224B">
              <w:rPr>
                <w:rFonts w:eastAsia="標楷體" w:hint="eastAsia"/>
                <w:sz w:val="26"/>
                <w:szCs w:val="26"/>
              </w:rPr>
              <w:t>醫師</w:t>
            </w:r>
            <w:r w:rsidRPr="0079224B">
              <w:rPr>
                <w:rFonts w:eastAsia="標楷體" w:hint="eastAsia"/>
                <w:sz w:val="26"/>
                <w:szCs w:val="26"/>
              </w:rPr>
              <w:t xml:space="preserve">  </w:t>
            </w:r>
            <w:r w:rsidR="006F4ECB" w:rsidRPr="0079224B">
              <w:rPr>
                <w:rFonts w:ascii="Wingdings" w:eastAsia="標楷體" w:hAnsi="Wingdings"/>
                <w:sz w:val="26"/>
                <w:szCs w:val="26"/>
              </w:rPr>
              <w:t></w:t>
            </w:r>
            <w:r w:rsidRPr="0079224B">
              <w:rPr>
                <w:rFonts w:eastAsia="標楷體" w:hint="eastAsia"/>
                <w:sz w:val="26"/>
                <w:szCs w:val="26"/>
              </w:rPr>
              <w:t>兩者皆是</w:t>
            </w:r>
          </w:p>
        </w:tc>
        <w:tc>
          <w:tcPr>
            <w:tcW w:w="1211" w:type="dxa"/>
            <w:vAlign w:val="center"/>
          </w:tcPr>
          <w:p w:rsidR="00E146BC" w:rsidRPr="0079224B" w:rsidRDefault="00E146BC" w:rsidP="00496B38">
            <w:pPr>
              <w:jc w:val="center"/>
              <w:rPr>
                <w:rFonts w:ascii="Times New Roman" w:eastAsia="標楷體" w:hAnsi="Times New Roman" w:cs="Times New Roman"/>
                <w:sz w:val="26"/>
                <w:szCs w:val="26"/>
              </w:rPr>
            </w:pPr>
            <w:r w:rsidRPr="0079224B">
              <w:rPr>
                <w:rFonts w:ascii="Times New Roman" w:eastAsia="標楷體" w:hAnsi="Times New Roman" w:cs="Times New Roman"/>
                <w:sz w:val="26"/>
                <w:szCs w:val="26"/>
              </w:rPr>
              <w:t>E-mail</w:t>
            </w:r>
          </w:p>
        </w:tc>
        <w:tc>
          <w:tcPr>
            <w:tcW w:w="3032" w:type="dxa"/>
            <w:vAlign w:val="center"/>
          </w:tcPr>
          <w:p w:rsidR="00E146BC" w:rsidRPr="0079224B" w:rsidRDefault="00CE449E" w:rsidP="00417856">
            <w:pPr>
              <w:rPr>
                <w:rFonts w:ascii="Times New Roman" w:eastAsia="標楷體" w:hAnsi="Times New Roman" w:cs="Times New Roman"/>
                <w:sz w:val="26"/>
                <w:szCs w:val="26"/>
              </w:rPr>
            </w:pPr>
            <w:r w:rsidRPr="0079224B">
              <w:rPr>
                <w:rFonts w:ascii="Times New Roman" w:eastAsia="標楷體" w:hAnsi="Times New Roman" w:cs="Times New Roman"/>
                <w:sz w:val="26"/>
                <w:szCs w:val="26"/>
              </w:rPr>
              <w:t>cyhsu@kmu.edu.tw</w:t>
            </w:r>
          </w:p>
        </w:tc>
      </w:tr>
      <w:tr w:rsidR="0079224B" w:rsidRPr="0079224B" w:rsidTr="00C2290B">
        <w:trPr>
          <w:cantSplit/>
          <w:trHeight w:hRule="exact" w:val="812"/>
          <w:jc w:val="center"/>
        </w:trPr>
        <w:tc>
          <w:tcPr>
            <w:tcW w:w="1736" w:type="dxa"/>
            <w:vAlign w:val="center"/>
          </w:tcPr>
          <w:p w:rsidR="00E146BC" w:rsidRPr="0079224B" w:rsidRDefault="00E146BC" w:rsidP="00496B38">
            <w:pPr>
              <w:jc w:val="center"/>
              <w:rPr>
                <w:rFonts w:eastAsia="標楷體"/>
                <w:w w:val="90"/>
                <w:sz w:val="26"/>
                <w:szCs w:val="26"/>
              </w:rPr>
            </w:pPr>
            <w:r w:rsidRPr="0079224B">
              <w:rPr>
                <w:rFonts w:eastAsia="標楷體" w:hint="eastAsia"/>
                <w:w w:val="90"/>
                <w:sz w:val="26"/>
                <w:szCs w:val="26"/>
              </w:rPr>
              <w:t>學院</w:t>
            </w:r>
            <w:r w:rsidRPr="0079224B">
              <w:rPr>
                <w:rFonts w:eastAsia="標楷體" w:hint="eastAsia"/>
                <w:w w:val="90"/>
                <w:sz w:val="26"/>
                <w:szCs w:val="26"/>
              </w:rPr>
              <w:t>/</w:t>
            </w:r>
            <w:r w:rsidRPr="0079224B">
              <w:rPr>
                <w:rFonts w:eastAsia="標楷體" w:hint="eastAsia"/>
                <w:w w:val="90"/>
                <w:sz w:val="26"/>
                <w:szCs w:val="26"/>
              </w:rPr>
              <w:t>學系</w:t>
            </w:r>
            <w:r w:rsidRPr="0079224B">
              <w:rPr>
                <w:rFonts w:eastAsia="標楷體" w:hint="eastAsia"/>
                <w:w w:val="90"/>
                <w:sz w:val="26"/>
                <w:szCs w:val="26"/>
              </w:rPr>
              <w:t>/</w:t>
            </w:r>
            <w:r w:rsidRPr="0079224B">
              <w:rPr>
                <w:rFonts w:eastAsia="標楷體" w:hint="eastAsia"/>
                <w:w w:val="90"/>
                <w:sz w:val="26"/>
                <w:szCs w:val="26"/>
              </w:rPr>
              <w:t>研究中心</w:t>
            </w:r>
          </w:p>
        </w:tc>
        <w:tc>
          <w:tcPr>
            <w:tcW w:w="8030" w:type="dxa"/>
            <w:gridSpan w:val="3"/>
            <w:shd w:val="clear" w:color="auto" w:fill="FFFFFF"/>
            <w:vAlign w:val="center"/>
          </w:tcPr>
          <w:p w:rsidR="00E146BC" w:rsidRPr="0079224B" w:rsidRDefault="00417856" w:rsidP="00417856">
            <w:pPr>
              <w:rPr>
                <w:rFonts w:eastAsia="標楷體"/>
                <w:szCs w:val="24"/>
              </w:rPr>
            </w:pPr>
            <w:r w:rsidRPr="0079224B">
              <w:rPr>
                <w:rFonts w:eastAsia="標楷體"/>
                <w:szCs w:val="24"/>
              </w:rPr>
              <w:t xml:space="preserve"> </w:t>
            </w:r>
            <w:r w:rsidR="00CE449E" w:rsidRPr="0079224B">
              <w:rPr>
                <w:rFonts w:eastAsia="標楷體" w:hint="eastAsia"/>
                <w:szCs w:val="24"/>
              </w:rPr>
              <w:t>醫學院醫學系神經學科睡眠中心</w:t>
            </w:r>
          </w:p>
        </w:tc>
      </w:tr>
    </w:tbl>
    <w:p w:rsidR="00001EE9" w:rsidRPr="0079224B" w:rsidRDefault="00001EE9">
      <w:pPr>
        <w:rPr>
          <w:rFonts w:ascii="Times New Roman" w:eastAsia="標楷體" w:hAnsi="Times New Roman" w:cs="Times New Roman"/>
        </w:rPr>
      </w:pPr>
    </w:p>
    <w:tbl>
      <w:tblPr>
        <w:tblStyle w:val="a4"/>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85"/>
        <w:gridCol w:w="3169"/>
        <w:gridCol w:w="3827"/>
      </w:tblGrid>
      <w:tr w:rsidR="0079224B" w:rsidRPr="0079224B" w:rsidTr="00254897">
        <w:tc>
          <w:tcPr>
            <w:tcW w:w="2785" w:type="dxa"/>
          </w:tcPr>
          <w:p w:rsidR="00254897" w:rsidRPr="0079224B" w:rsidRDefault="00254897" w:rsidP="00001EE9">
            <w:pPr>
              <w:jc w:val="center"/>
              <w:rPr>
                <w:rFonts w:ascii="Times New Roman" w:eastAsia="標楷體" w:hAnsi="Times New Roman" w:cs="Times New Roman"/>
              </w:rPr>
            </w:pPr>
            <w:r w:rsidRPr="0079224B">
              <w:rPr>
                <w:rFonts w:ascii="Times New Roman" w:eastAsia="標楷體" w:hAnsi="Times New Roman" w:cs="Times New Roman"/>
              </w:rPr>
              <w:t>研究主題</w:t>
            </w:r>
            <w:r w:rsidRPr="0079224B">
              <w:rPr>
                <w:rFonts w:ascii="Times New Roman" w:eastAsia="標楷體" w:hAnsi="Times New Roman" w:cs="Times New Roman" w:hint="eastAsia"/>
              </w:rPr>
              <w:t>/</w:t>
            </w:r>
            <w:r w:rsidRPr="0079224B">
              <w:rPr>
                <w:rFonts w:ascii="Times New Roman" w:eastAsia="標楷體" w:hAnsi="Times New Roman" w:cs="Times New Roman" w:hint="eastAsia"/>
              </w:rPr>
              <w:t>技術內容</w:t>
            </w:r>
          </w:p>
        </w:tc>
        <w:tc>
          <w:tcPr>
            <w:tcW w:w="3169" w:type="dxa"/>
          </w:tcPr>
          <w:p w:rsidR="00254897" w:rsidRPr="0079224B" w:rsidRDefault="00254897" w:rsidP="00001EE9">
            <w:pPr>
              <w:jc w:val="center"/>
              <w:rPr>
                <w:rFonts w:ascii="Times New Roman" w:eastAsia="標楷體" w:hAnsi="Times New Roman" w:cs="Times New Roman"/>
              </w:rPr>
            </w:pPr>
            <w:r w:rsidRPr="0079224B">
              <w:rPr>
                <w:rFonts w:ascii="Times New Roman" w:eastAsia="標楷體" w:hAnsi="Times New Roman" w:cs="Times New Roman" w:hint="eastAsia"/>
              </w:rPr>
              <w:t>相關之發表及專利</w:t>
            </w:r>
          </w:p>
        </w:tc>
        <w:tc>
          <w:tcPr>
            <w:tcW w:w="3827" w:type="dxa"/>
          </w:tcPr>
          <w:p w:rsidR="00254897" w:rsidRPr="0079224B" w:rsidRDefault="00254897" w:rsidP="00001EE9">
            <w:pPr>
              <w:jc w:val="center"/>
              <w:rPr>
                <w:rFonts w:ascii="Times New Roman" w:eastAsia="標楷體" w:hAnsi="Times New Roman" w:cs="Times New Roman"/>
              </w:rPr>
            </w:pPr>
            <w:r w:rsidRPr="0079224B">
              <w:rPr>
                <w:rFonts w:ascii="Times New Roman" w:eastAsia="標楷體" w:hAnsi="Times New Roman" w:cs="Times New Roman" w:hint="eastAsia"/>
              </w:rPr>
              <w:t>合作產品研發之需求</w:t>
            </w:r>
          </w:p>
        </w:tc>
      </w:tr>
      <w:tr w:rsidR="0079224B" w:rsidRPr="0079224B" w:rsidTr="00254897">
        <w:trPr>
          <w:trHeight w:val="1650"/>
        </w:trPr>
        <w:tc>
          <w:tcPr>
            <w:tcW w:w="2785" w:type="dxa"/>
          </w:tcPr>
          <w:p w:rsidR="00254897" w:rsidRPr="0079224B" w:rsidRDefault="00254897" w:rsidP="00C2290B">
            <w:pPr>
              <w:spacing w:line="0" w:lineRule="atLeast"/>
              <w:rPr>
                <w:rFonts w:ascii="Times New Roman" w:eastAsia="標楷體" w:hAnsi="Times New Roman" w:cs="Times New Roman"/>
                <w:szCs w:val="24"/>
              </w:rPr>
            </w:pPr>
            <w:r w:rsidRPr="0079224B">
              <w:rPr>
                <w:rFonts w:ascii="Times New Roman" w:eastAsia="標楷體" w:hAnsi="Times New Roman" w:cs="Times New Roman" w:hint="eastAsia"/>
                <w:szCs w:val="24"/>
              </w:rPr>
              <w:t>生理時鐘調控模擬太陽光照喚醒裝置研發</w:t>
            </w:r>
          </w:p>
        </w:tc>
        <w:tc>
          <w:tcPr>
            <w:tcW w:w="3169" w:type="dxa"/>
          </w:tcPr>
          <w:p w:rsidR="00254897" w:rsidRPr="0079224B" w:rsidRDefault="00254897" w:rsidP="00921CAC">
            <w:pPr>
              <w:widowControl/>
              <w:autoSpaceDE w:val="0"/>
              <w:adjustRightInd w:val="0"/>
              <w:rPr>
                <w:rFonts w:cs="Ecò›ˇøàw≈'1"/>
                <w:kern w:val="0"/>
              </w:rPr>
            </w:pPr>
            <w:r w:rsidRPr="0079224B">
              <w:rPr>
                <w:rFonts w:hint="eastAsia"/>
              </w:rPr>
              <w:t xml:space="preserve">1. </w:t>
            </w:r>
            <w:r w:rsidRPr="0079224B">
              <w:t xml:space="preserve">YS Chang, HL Chen, </w:t>
            </w:r>
            <w:r w:rsidRPr="0079224B">
              <w:rPr>
                <w:u w:val="single"/>
              </w:rPr>
              <w:t>CY Hsu*</w:t>
            </w:r>
            <w:r w:rsidRPr="0079224B">
              <w:t xml:space="preserve"> </w:t>
            </w:r>
            <w:r w:rsidRPr="0079224B">
              <w:rPr>
                <w:rFonts w:eastAsia="標楷體"/>
              </w:rPr>
              <w:t>(corresponding author)</w:t>
            </w:r>
            <w:r w:rsidRPr="0079224B">
              <w:t>, SH Tang, CK Liu</w:t>
            </w:r>
            <w:r w:rsidRPr="0079224B">
              <w:rPr>
                <w:rFonts w:cs="Ecò›ˇøàw≈'1"/>
                <w:kern w:val="0"/>
              </w:rPr>
              <w:t>. Parallel improvement of cognitive functions and P300 latency following donepezil treatment in patients with Alzheimer's disease: a case control study. Journal of Clinical Neurophysiology 31 (1): 81-85, 2014. ( I F=</w:t>
            </w:r>
            <w:r w:rsidRPr="0079224B">
              <w:rPr>
                <w:rStyle w:val="aa"/>
                <w:b w:val="0"/>
              </w:rPr>
              <w:t>1.429</w:t>
            </w:r>
            <w:r w:rsidRPr="0079224B">
              <w:rPr>
                <w:rFonts w:cs="Ecò›ˇøàw≈'1"/>
                <w:kern w:val="0"/>
              </w:rPr>
              <w:t>；</w:t>
            </w:r>
            <w:r w:rsidRPr="0079224B">
              <w:rPr>
                <w:rFonts w:cs="Ecò›ˇøàw≈'1"/>
                <w:kern w:val="0"/>
              </w:rPr>
              <w:t>R/C= 147/192</w:t>
            </w:r>
            <w:r w:rsidRPr="0079224B">
              <w:rPr>
                <w:rFonts w:cs="Ecò›ˇøàw≈'1"/>
                <w:kern w:val="0"/>
              </w:rPr>
              <w:t>，</w:t>
            </w:r>
          </w:p>
          <w:p w:rsidR="00254897" w:rsidRPr="0079224B" w:rsidRDefault="00254897" w:rsidP="00921CAC">
            <w:pPr>
              <w:widowControl/>
              <w:autoSpaceDE w:val="0"/>
              <w:adjustRightInd w:val="0"/>
              <w:rPr>
                <w:rFonts w:cs="Ecò›ˇøàw≈'1"/>
                <w:kern w:val="0"/>
              </w:rPr>
            </w:pPr>
            <w:r w:rsidRPr="0079224B">
              <w:rPr>
                <w:rFonts w:cs="Ecò›ˇøàw≈'1"/>
                <w:kern w:val="0"/>
              </w:rPr>
              <w:t>CLINICAL NEUROLOGY )</w:t>
            </w:r>
          </w:p>
          <w:p w:rsidR="00254897" w:rsidRPr="0079224B" w:rsidRDefault="00254897" w:rsidP="008716B6">
            <w:pPr>
              <w:widowControl/>
              <w:autoSpaceDE w:val="0"/>
              <w:adjustRightInd w:val="0"/>
              <w:rPr>
                <w:rFonts w:ascii="Times New Roman" w:eastAsia="標楷體" w:hAnsi="Times New Roman" w:cs="Times New Roman"/>
                <w:bCs/>
                <w:shd w:val="clear" w:color="auto" w:fill="FFFFFF"/>
              </w:rPr>
            </w:pPr>
            <w:r w:rsidRPr="0079224B">
              <w:rPr>
                <w:rFonts w:eastAsia="標楷體" w:hint="eastAsia"/>
              </w:rPr>
              <w:t xml:space="preserve">2. </w:t>
            </w:r>
            <w:r w:rsidRPr="0079224B">
              <w:rPr>
                <w:rFonts w:eastAsia="標楷體"/>
              </w:rPr>
              <w:t xml:space="preserve">YS Chang, YH Wu, </w:t>
            </w:r>
            <w:r w:rsidRPr="0079224B">
              <w:rPr>
                <w:rFonts w:eastAsia="標楷體"/>
                <w:u w:val="single"/>
              </w:rPr>
              <w:t>CY Hsu*</w:t>
            </w:r>
            <w:r w:rsidRPr="0079224B">
              <w:rPr>
                <w:rFonts w:eastAsia="標楷體"/>
              </w:rPr>
              <w:t xml:space="preserve"> </w:t>
            </w:r>
            <w:r w:rsidRPr="0079224B">
              <w:t>(corresponding author)</w:t>
            </w:r>
            <w:r w:rsidRPr="0079224B">
              <w:rPr>
                <w:rFonts w:eastAsia="標楷體"/>
              </w:rPr>
              <w:t>, SH Tang, LL Yang, SF Shu. Impairment of perceptual and motor abilities at the end of a night shift is greater in nurses working fast rotating shifts</w:t>
            </w:r>
            <w:r w:rsidRPr="0079224B">
              <w:t xml:space="preserve">. Sleep Medicine 12: 866-869, 2011. </w:t>
            </w:r>
            <w:r w:rsidRPr="0079224B">
              <w:rPr>
                <w:kern w:val="0"/>
              </w:rPr>
              <w:t>( I F=</w:t>
            </w:r>
            <w:r w:rsidRPr="0079224B">
              <w:rPr>
                <w:rStyle w:val="aa"/>
                <w:b w:val="0"/>
              </w:rPr>
              <w:t>3.154</w:t>
            </w:r>
            <w:r w:rsidRPr="0079224B">
              <w:rPr>
                <w:kern w:val="0"/>
              </w:rPr>
              <w:t>；</w:t>
            </w:r>
            <w:r w:rsidRPr="0079224B">
              <w:rPr>
                <w:kern w:val="0"/>
              </w:rPr>
              <w:t>R/C= 56/192</w:t>
            </w:r>
            <w:r w:rsidRPr="0079224B">
              <w:rPr>
                <w:kern w:val="0"/>
              </w:rPr>
              <w:t>，</w:t>
            </w:r>
            <w:r w:rsidRPr="0079224B">
              <w:rPr>
                <w:shd w:val="clear" w:color="auto" w:fill="FFFFFF"/>
              </w:rPr>
              <w:t>CLINICAL NEUROLOGY</w:t>
            </w:r>
            <w:r w:rsidRPr="0079224B">
              <w:rPr>
                <w:kern w:val="0"/>
              </w:rPr>
              <w:t xml:space="preserve"> )</w:t>
            </w:r>
            <w:r w:rsidRPr="0079224B">
              <w:rPr>
                <w:rFonts w:ascii="Times New Roman" w:eastAsia="標楷體" w:hAnsi="Times New Roman" w:cs="Times New Roman"/>
                <w:bCs/>
                <w:shd w:val="clear" w:color="auto" w:fill="FFFFFF"/>
              </w:rPr>
              <w:t xml:space="preserve"> </w:t>
            </w:r>
          </w:p>
        </w:tc>
        <w:tc>
          <w:tcPr>
            <w:tcW w:w="3827" w:type="dxa"/>
          </w:tcPr>
          <w:p w:rsidR="00254897" w:rsidRPr="0079224B" w:rsidRDefault="00254897" w:rsidP="00C2290B">
            <w:pPr>
              <w:rPr>
                <w:rFonts w:ascii="Times New Roman" w:eastAsia="標楷體" w:hAnsi="Times New Roman" w:cs="Times New Roman"/>
              </w:rPr>
            </w:pPr>
            <w:r w:rsidRPr="0079224B">
              <w:rPr>
                <w:rFonts w:ascii="Times New Roman" w:eastAsia="標楷體" w:hAnsi="Times New Roman" w:cs="Times New Roman" w:hint="eastAsia"/>
              </w:rPr>
              <w:t xml:space="preserve">1. </w:t>
            </w:r>
            <w:r w:rsidRPr="0079224B">
              <w:rPr>
                <w:rFonts w:ascii="Times New Roman" w:eastAsia="標楷體" w:hAnsi="Times New Roman" w:cs="Times New Roman" w:hint="eastAsia"/>
              </w:rPr>
              <w:t>床頭循序漸進式光照裝置</w:t>
            </w:r>
          </w:p>
          <w:p w:rsidR="00254897" w:rsidRPr="0079224B" w:rsidRDefault="00254897" w:rsidP="00C2290B">
            <w:pPr>
              <w:rPr>
                <w:rFonts w:ascii="Times New Roman" w:eastAsia="標楷體" w:hAnsi="Times New Roman" w:cs="Times New Roman"/>
              </w:rPr>
            </w:pPr>
            <w:r w:rsidRPr="0079224B">
              <w:rPr>
                <w:rFonts w:ascii="Times New Roman" w:eastAsia="標楷體" w:hAnsi="Times New Roman" w:cs="Times New Roman" w:hint="eastAsia"/>
              </w:rPr>
              <w:t xml:space="preserve">2. </w:t>
            </w:r>
            <w:r w:rsidRPr="0079224B">
              <w:rPr>
                <w:rFonts w:ascii="Times New Roman" w:eastAsia="標楷體" w:hAnsi="Times New Roman" w:cs="Times New Roman" w:hint="eastAsia"/>
              </w:rPr>
              <w:t>具有屏蔽紫外線之全頻譜白光或藍光</w:t>
            </w:r>
          </w:p>
          <w:p w:rsidR="00254897" w:rsidRPr="0079224B" w:rsidRDefault="00254897" w:rsidP="00C2290B">
            <w:pPr>
              <w:rPr>
                <w:rFonts w:ascii="Times New Roman" w:eastAsia="標楷體" w:hAnsi="Times New Roman" w:cs="Times New Roman"/>
              </w:rPr>
            </w:pPr>
            <w:r w:rsidRPr="0079224B">
              <w:rPr>
                <w:rFonts w:ascii="Times New Roman" w:eastAsia="標楷體" w:hAnsi="Times New Roman" w:cs="Times New Roman" w:hint="eastAsia"/>
              </w:rPr>
              <w:t xml:space="preserve">3. </w:t>
            </w:r>
            <w:r w:rsidRPr="0079224B">
              <w:rPr>
                <w:rFonts w:ascii="Times New Roman" w:eastAsia="標楷體" w:hAnsi="Times New Roman" w:cs="Times New Roman" w:hint="eastAsia"/>
              </w:rPr>
              <w:t>根據睡眠腦波自動判讀睡眠分期</w:t>
            </w:r>
          </w:p>
          <w:p w:rsidR="00254897" w:rsidRPr="0079224B" w:rsidRDefault="00254897" w:rsidP="00C2290B">
            <w:pPr>
              <w:rPr>
                <w:rFonts w:ascii="Times New Roman" w:eastAsia="標楷體" w:hAnsi="Times New Roman" w:cs="Times New Roman"/>
              </w:rPr>
            </w:pPr>
            <w:r w:rsidRPr="0079224B">
              <w:rPr>
                <w:rFonts w:ascii="Times New Roman" w:eastAsia="標楷體" w:hAnsi="Times New Roman" w:cs="Times New Roman" w:hint="eastAsia"/>
              </w:rPr>
              <w:t xml:space="preserve">4. </w:t>
            </w:r>
            <w:r w:rsidRPr="0079224B">
              <w:rPr>
                <w:rFonts w:ascii="Times New Roman" w:eastAsia="標楷體" w:hAnsi="Times New Roman" w:cs="Times New Roman" w:hint="eastAsia"/>
              </w:rPr>
              <w:t>於第四或第五個睡眠週期快速動眼期睡眠後之第一或第二期睡眠自動啟動光照</w:t>
            </w:r>
          </w:p>
          <w:p w:rsidR="00254897" w:rsidRPr="0079224B" w:rsidRDefault="00254897" w:rsidP="00C2290B">
            <w:pPr>
              <w:rPr>
                <w:rFonts w:ascii="Times New Roman" w:eastAsia="標楷體" w:hAnsi="Times New Roman" w:cs="Times New Roman"/>
              </w:rPr>
            </w:pPr>
            <w:r w:rsidRPr="0079224B">
              <w:rPr>
                <w:rFonts w:ascii="Times New Roman" w:eastAsia="標楷體" w:hAnsi="Times New Roman" w:cs="Times New Roman" w:hint="eastAsia"/>
              </w:rPr>
              <w:t xml:space="preserve">5. </w:t>
            </w:r>
            <w:r w:rsidRPr="0079224B">
              <w:rPr>
                <w:rFonts w:ascii="Times New Roman" w:eastAsia="標楷體" w:hAnsi="Times New Roman" w:cs="Times New Roman" w:hint="eastAsia"/>
              </w:rPr>
              <w:t>配合光照只層次同時產生由小轉大聲之音樂</w:t>
            </w:r>
          </w:p>
          <w:p w:rsidR="00254897" w:rsidRPr="0079224B" w:rsidRDefault="00254897" w:rsidP="00C2290B">
            <w:pPr>
              <w:rPr>
                <w:rFonts w:ascii="Times New Roman" w:eastAsia="標楷體" w:hAnsi="Times New Roman" w:cs="Times New Roman"/>
              </w:rPr>
            </w:pPr>
            <w:r w:rsidRPr="0079224B">
              <w:rPr>
                <w:rFonts w:ascii="Times New Roman" w:eastAsia="標楷體" w:hAnsi="Times New Roman" w:cs="Times New Roman" w:hint="eastAsia"/>
              </w:rPr>
              <w:t xml:space="preserve">6. </w:t>
            </w:r>
            <w:r w:rsidRPr="0079224B">
              <w:rPr>
                <w:rFonts w:ascii="Times New Roman" w:eastAsia="標楷體" w:hAnsi="Times New Roman" w:cs="Times New Roman" w:hint="eastAsia"/>
              </w:rPr>
              <w:t>可以自由選擇光照和音樂由弱轉強之速度和時間</w:t>
            </w:r>
          </w:p>
          <w:p w:rsidR="00254897" w:rsidRPr="0079224B" w:rsidRDefault="00254897" w:rsidP="00C2290B">
            <w:pPr>
              <w:rPr>
                <w:rFonts w:ascii="Times New Roman" w:eastAsia="標楷體" w:hAnsi="Times New Roman" w:cs="Times New Roman"/>
              </w:rPr>
            </w:pPr>
          </w:p>
        </w:tc>
      </w:tr>
    </w:tbl>
    <w:p w:rsidR="008012AD" w:rsidRPr="0079224B" w:rsidRDefault="008012AD" w:rsidP="00F10D53">
      <w:pPr>
        <w:spacing w:line="400" w:lineRule="exact"/>
        <w:rPr>
          <w:rFonts w:ascii="Times New Roman" w:eastAsia="標楷體" w:hAnsi="Times New Roman"/>
          <w:sz w:val="26"/>
          <w:szCs w:val="26"/>
        </w:rPr>
      </w:pPr>
    </w:p>
    <w:sectPr w:rsidR="008012AD" w:rsidRPr="0079224B" w:rsidSect="00417856">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0C9" w:rsidRDefault="00AB30C9" w:rsidP="00E146BC">
      <w:r>
        <w:separator/>
      </w:r>
    </w:p>
  </w:endnote>
  <w:endnote w:type="continuationSeparator" w:id="0">
    <w:p w:rsidR="00AB30C9" w:rsidRDefault="00AB30C9" w:rsidP="00E1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cò›ˇøàw≈'1">
    <w:altName w:val="Adobe Garamond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0C9" w:rsidRDefault="00AB30C9" w:rsidP="00E146BC">
      <w:r>
        <w:separator/>
      </w:r>
    </w:p>
  </w:footnote>
  <w:footnote w:type="continuationSeparator" w:id="0">
    <w:p w:rsidR="00AB30C9" w:rsidRDefault="00AB30C9" w:rsidP="00E14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6999"/>
    <w:multiLevelType w:val="hybridMultilevel"/>
    <w:tmpl w:val="C1A69774"/>
    <w:lvl w:ilvl="0" w:tplc="5E88FD9A">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12742644"/>
    <w:multiLevelType w:val="hybridMultilevel"/>
    <w:tmpl w:val="EE8CF122"/>
    <w:lvl w:ilvl="0" w:tplc="6A64FC26">
      <w:start w:val="1"/>
      <w:numFmt w:val="decimalZero"/>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EE4A56"/>
    <w:multiLevelType w:val="hybridMultilevel"/>
    <w:tmpl w:val="A606D1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87E6D14"/>
    <w:multiLevelType w:val="hybridMultilevel"/>
    <w:tmpl w:val="3D7E64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86B2415"/>
    <w:multiLevelType w:val="hybridMultilevel"/>
    <w:tmpl w:val="D31C8C60"/>
    <w:lvl w:ilvl="0" w:tplc="6A083FB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AD"/>
    <w:rsid w:val="00001EE9"/>
    <w:rsid w:val="000124F8"/>
    <w:rsid w:val="00033FCC"/>
    <w:rsid w:val="000715CE"/>
    <w:rsid w:val="000733A1"/>
    <w:rsid w:val="000812B4"/>
    <w:rsid w:val="000A770F"/>
    <w:rsid w:val="000B4B49"/>
    <w:rsid w:val="000C5271"/>
    <w:rsid w:val="00112952"/>
    <w:rsid w:val="001141AD"/>
    <w:rsid w:val="0013435D"/>
    <w:rsid w:val="0014089F"/>
    <w:rsid w:val="00171AEC"/>
    <w:rsid w:val="0017706E"/>
    <w:rsid w:val="001E798B"/>
    <w:rsid w:val="001F0BE5"/>
    <w:rsid w:val="001F2E1C"/>
    <w:rsid w:val="001F683F"/>
    <w:rsid w:val="001F7622"/>
    <w:rsid w:val="002025C6"/>
    <w:rsid w:val="00205DC0"/>
    <w:rsid w:val="00211D6D"/>
    <w:rsid w:val="00225143"/>
    <w:rsid w:val="00231127"/>
    <w:rsid w:val="00235F11"/>
    <w:rsid w:val="00254897"/>
    <w:rsid w:val="00282104"/>
    <w:rsid w:val="00294127"/>
    <w:rsid w:val="00297C87"/>
    <w:rsid w:val="002C6D72"/>
    <w:rsid w:val="002D0D86"/>
    <w:rsid w:val="002D2BC8"/>
    <w:rsid w:val="002D556D"/>
    <w:rsid w:val="002E740C"/>
    <w:rsid w:val="00307A5C"/>
    <w:rsid w:val="00310594"/>
    <w:rsid w:val="003605D2"/>
    <w:rsid w:val="00361B27"/>
    <w:rsid w:val="00375619"/>
    <w:rsid w:val="0037725E"/>
    <w:rsid w:val="00393EB0"/>
    <w:rsid w:val="003A1931"/>
    <w:rsid w:val="003E196E"/>
    <w:rsid w:val="0040558B"/>
    <w:rsid w:val="00417856"/>
    <w:rsid w:val="0042008E"/>
    <w:rsid w:val="00431595"/>
    <w:rsid w:val="00431D23"/>
    <w:rsid w:val="00444F9B"/>
    <w:rsid w:val="004507DD"/>
    <w:rsid w:val="004659BA"/>
    <w:rsid w:val="004706A3"/>
    <w:rsid w:val="004735F0"/>
    <w:rsid w:val="00496B38"/>
    <w:rsid w:val="004A1A0C"/>
    <w:rsid w:val="004C470B"/>
    <w:rsid w:val="004D4783"/>
    <w:rsid w:val="004F5ADE"/>
    <w:rsid w:val="005403B6"/>
    <w:rsid w:val="005923DA"/>
    <w:rsid w:val="005A204D"/>
    <w:rsid w:val="005A40A7"/>
    <w:rsid w:val="005B5B51"/>
    <w:rsid w:val="005C1068"/>
    <w:rsid w:val="006564A4"/>
    <w:rsid w:val="00672100"/>
    <w:rsid w:val="0067307F"/>
    <w:rsid w:val="006732DB"/>
    <w:rsid w:val="006755B1"/>
    <w:rsid w:val="0068054A"/>
    <w:rsid w:val="006942D4"/>
    <w:rsid w:val="006B215D"/>
    <w:rsid w:val="006B6E63"/>
    <w:rsid w:val="006C5089"/>
    <w:rsid w:val="006D4590"/>
    <w:rsid w:val="006E04CD"/>
    <w:rsid w:val="006E1C59"/>
    <w:rsid w:val="006F4ECB"/>
    <w:rsid w:val="006F571D"/>
    <w:rsid w:val="007146C2"/>
    <w:rsid w:val="007269F0"/>
    <w:rsid w:val="00762022"/>
    <w:rsid w:val="00765DD6"/>
    <w:rsid w:val="0079224B"/>
    <w:rsid w:val="007954AD"/>
    <w:rsid w:val="007D4AE1"/>
    <w:rsid w:val="007E5A4F"/>
    <w:rsid w:val="007F26FD"/>
    <w:rsid w:val="008012AD"/>
    <w:rsid w:val="00814FE8"/>
    <w:rsid w:val="00837AFB"/>
    <w:rsid w:val="00845D3E"/>
    <w:rsid w:val="00866E88"/>
    <w:rsid w:val="00870E10"/>
    <w:rsid w:val="008716B6"/>
    <w:rsid w:val="008910ED"/>
    <w:rsid w:val="008A7E4D"/>
    <w:rsid w:val="008B2181"/>
    <w:rsid w:val="008D0D44"/>
    <w:rsid w:val="008E4AE5"/>
    <w:rsid w:val="00905B44"/>
    <w:rsid w:val="00916E05"/>
    <w:rsid w:val="00920C56"/>
    <w:rsid w:val="00921CAC"/>
    <w:rsid w:val="00930E89"/>
    <w:rsid w:val="00960193"/>
    <w:rsid w:val="009926D9"/>
    <w:rsid w:val="009A2C0B"/>
    <w:rsid w:val="009C1F23"/>
    <w:rsid w:val="009F0F15"/>
    <w:rsid w:val="00A039A7"/>
    <w:rsid w:val="00A03E14"/>
    <w:rsid w:val="00A165C1"/>
    <w:rsid w:val="00A928B4"/>
    <w:rsid w:val="00AB30C9"/>
    <w:rsid w:val="00AB5F75"/>
    <w:rsid w:val="00AC1D9D"/>
    <w:rsid w:val="00AE1072"/>
    <w:rsid w:val="00AE6509"/>
    <w:rsid w:val="00B040E3"/>
    <w:rsid w:val="00B173C8"/>
    <w:rsid w:val="00B23A80"/>
    <w:rsid w:val="00B27E49"/>
    <w:rsid w:val="00B330B5"/>
    <w:rsid w:val="00B4171C"/>
    <w:rsid w:val="00B4186E"/>
    <w:rsid w:val="00B56021"/>
    <w:rsid w:val="00B901DE"/>
    <w:rsid w:val="00B9039F"/>
    <w:rsid w:val="00B9789F"/>
    <w:rsid w:val="00BA2DFE"/>
    <w:rsid w:val="00BA7DE3"/>
    <w:rsid w:val="00BC24EB"/>
    <w:rsid w:val="00BE199B"/>
    <w:rsid w:val="00BE7341"/>
    <w:rsid w:val="00BF4641"/>
    <w:rsid w:val="00BF4C4D"/>
    <w:rsid w:val="00BF6993"/>
    <w:rsid w:val="00C2290B"/>
    <w:rsid w:val="00C36A48"/>
    <w:rsid w:val="00C519A3"/>
    <w:rsid w:val="00C5750F"/>
    <w:rsid w:val="00C64A8A"/>
    <w:rsid w:val="00C762FA"/>
    <w:rsid w:val="00C8724C"/>
    <w:rsid w:val="00CB3D68"/>
    <w:rsid w:val="00CD0C92"/>
    <w:rsid w:val="00CE449E"/>
    <w:rsid w:val="00D33CB4"/>
    <w:rsid w:val="00D350DC"/>
    <w:rsid w:val="00D66002"/>
    <w:rsid w:val="00D749EB"/>
    <w:rsid w:val="00DA2F6A"/>
    <w:rsid w:val="00DA7CB0"/>
    <w:rsid w:val="00DD626B"/>
    <w:rsid w:val="00DE4A24"/>
    <w:rsid w:val="00E12567"/>
    <w:rsid w:val="00E12A5A"/>
    <w:rsid w:val="00E146BC"/>
    <w:rsid w:val="00E1648E"/>
    <w:rsid w:val="00E24155"/>
    <w:rsid w:val="00E46413"/>
    <w:rsid w:val="00E555B6"/>
    <w:rsid w:val="00E72CD0"/>
    <w:rsid w:val="00EA1827"/>
    <w:rsid w:val="00EB6612"/>
    <w:rsid w:val="00EC6614"/>
    <w:rsid w:val="00EF488F"/>
    <w:rsid w:val="00F05767"/>
    <w:rsid w:val="00F1037F"/>
    <w:rsid w:val="00F10D53"/>
    <w:rsid w:val="00F34356"/>
    <w:rsid w:val="00F47491"/>
    <w:rsid w:val="00F54589"/>
    <w:rsid w:val="00FD21AF"/>
    <w:rsid w:val="00FE3CE2"/>
    <w:rsid w:val="00FE4A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5F812DC-B4F9-4065-871D-E4E1665D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48E"/>
    <w:pPr>
      <w:widowControl w:val="0"/>
    </w:pPr>
  </w:style>
  <w:style w:type="paragraph" w:styleId="1">
    <w:name w:val="heading 1"/>
    <w:basedOn w:val="a"/>
    <w:next w:val="a"/>
    <w:link w:val="10"/>
    <w:qFormat/>
    <w:rsid w:val="008716B6"/>
    <w:pPr>
      <w:keepNext/>
      <w:outlineLvl w:val="0"/>
    </w:pPr>
    <w:rPr>
      <w:rFonts w:ascii="Times New Roman" w:eastAsia="新細明體" w:hAnsi="Times New Roman" w:cs="Times New Roman"/>
      <w:szCs w:val="24"/>
      <w:u w:val="single"/>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1EE9"/>
    <w:rPr>
      <w:color w:val="0000FF" w:themeColor="hyperlink"/>
      <w:u w:val="single"/>
    </w:rPr>
  </w:style>
  <w:style w:type="table" w:styleId="a4">
    <w:name w:val="Table Grid"/>
    <w:basedOn w:val="a1"/>
    <w:uiPriority w:val="59"/>
    <w:rsid w:val="00001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01EE9"/>
    <w:pPr>
      <w:ind w:leftChars="200" w:left="480"/>
    </w:pPr>
  </w:style>
  <w:style w:type="paragraph" w:styleId="a6">
    <w:name w:val="header"/>
    <w:basedOn w:val="a"/>
    <w:link w:val="a7"/>
    <w:uiPriority w:val="99"/>
    <w:unhideWhenUsed/>
    <w:rsid w:val="00E146BC"/>
    <w:pPr>
      <w:tabs>
        <w:tab w:val="center" w:pos="4153"/>
        <w:tab w:val="right" w:pos="8306"/>
      </w:tabs>
      <w:snapToGrid w:val="0"/>
    </w:pPr>
    <w:rPr>
      <w:sz w:val="20"/>
      <w:szCs w:val="20"/>
    </w:rPr>
  </w:style>
  <w:style w:type="character" w:customStyle="1" w:styleId="a7">
    <w:name w:val="頁首 字元"/>
    <w:basedOn w:val="a0"/>
    <w:link w:val="a6"/>
    <w:uiPriority w:val="99"/>
    <w:rsid w:val="00E146BC"/>
    <w:rPr>
      <w:sz w:val="20"/>
      <w:szCs w:val="20"/>
    </w:rPr>
  </w:style>
  <w:style w:type="paragraph" w:styleId="a8">
    <w:name w:val="footer"/>
    <w:basedOn w:val="a"/>
    <w:link w:val="a9"/>
    <w:uiPriority w:val="99"/>
    <w:unhideWhenUsed/>
    <w:rsid w:val="00E146BC"/>
    <w:pPr>
      <w:tabs>
        <w:tab w:val="center" w:pos="4153"/>
        <w:tab w:val="right" w:pos="8306"/>
      </w:tabs>
      <w:snapToGrid w:val="0"/>
    </w:pPr>
    <w:rPr>
      <w:sz w:val="20"/>
      <w:szCs w:val="20"/>
    </w:rPr>
  </w:style>
  <w:style w:type="character" w:customStyle="1" w:styleId="a9">
    <w:name w:val="頁尾 字元"/>
    <w:basedOn w:val="a0"/>
    <w:link w:val="a8"/>
    <w:uiPriority w:val="99"/>
    <w:rsid w:val="00E146BC"/>
    <w:rPr>
      <w:sz w:val="20"/>
      <w:szCs w:val="20"/>
    </w:rPr>
  </w:style>
  <w:style w:type="character" w:customStyle="1" w:styleId="bluetext">
    <w:name w:val="bluetext"/>
    <w:basedOn w:val="a0"/>
    <w:rsid w:val="00297C87"/>
  </w:style>
  <w:style w:type="character" w:styleId="aa">
    <w:name w:val="Strong"/>
    <w:uiPriority w:val="22"/>
    <w:qFormat/>
    <w:rsid w:val="00921CAC"/>
    <w:rPr>
      <w:b/>
      <w:bCs/>
    </w:rPr>
  </w:style>
  <w:style w:type="character" w:customStyle="1" w:styleId="10">
    <w:name w:val="標題 1 字元"/>
    <w:basedOn w:val="a0"/>
    <w:link w:val="1"/>
    <w:rsid w:val="008716B6"/>
    <w:rPr>
      <w:rFonts w:ascii="Times New Roman" w:eastAsia="新細明體" w:hAnsi="Times New Roman" w:cs="Times New Roman"/>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796</Characters>
  <Application>Microsoft Office Word</Application>
  <DocSecurity>0</DocSecurity>
  <Lines>6</Lines>
  <Paragraphs>1</Paragraphs>
  <ScaleCrop>false</ScaleCrop>
  <Company>Office</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6</cp:revision>
  <dcterms:created xsi:type="dcterms:W3CDTF">2016-04-06T06:05:00Z</dcterms:created>
  <dcterms:modified xsi:type="dcterms:W3CDTF">2020-02-18T03:29:00Z</dcterms:modified>
</cp:coreProperties>
</file>