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E146BC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9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3787"/>
        <w:gridCol w:w="1211"/>
        <w:gridCol w:w="3457"/>
      </w:tblGrid>
      <w:tr w:rsidR="00E146BC" w:rsidRPr="004B2FFC" w:rsidTr="00B37D4C">
        <w:trPr>
          <w:cantSplit/>
          <w:trHeight w:hRule="exact" w:val="891"/>
          <w:jc w:val="center"/>
        </w:trPr>
        <w:tc>
          <w:tcPr>
            <w:tcW w:w="1482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726C21" w:rsidP="00DC15E0">
            <w:pPr>
              <w:rPr>
                <w:rFonts w:eastAsia="標楷體"/>
                <w:sz w:val="26"/>
                <w:szCs w:val="26"/>
              </w:rPr>
            </w:pPr>
            <w:r w:rsidRPr="00726C21">
              <w:rPr>
                <w:rFonts w:eastAsia="標楷體" w:hint="eastAsia"/>
                <w:sz w:val="26"/>
                <w:szCs w:val="26"/>
              </w:rPr>
              <w:t>張瑞根</w:t>
            </w:r>
            <w:r w:rsidR="009C45C0">
              <w:rPr>
                <w:rFonts w:eastAsia="標楷體" w:hint="eastAsia"/>
                <w:sz w:val="26"/>
                <w:szCs w:val="26"/>
              </w:rPr>
              <w:t>/</w:t>
            </w:r>
            <w:r w:rsidRPr="00726C21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E72282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2282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457" w:type="dxa"/>
            <w:vAlign w:val="center"/>
          </w:tcPr>
          <w:p w:rsidR="00E146BC" w:rsidRPr="00E72282" w:rsidRDefault="00D15115" w:rsidP="00E146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72282">
              <w:rPr>
                <w:rFonts w:ascii="Times New Roman" w:eastAsia="標楷體" w:hAnsi="Times New Roman" w:cs="Times New Roman"/>
                <w:szCs w:val="24"/>
              </w:rPr>
              <w:t>07-3121101 ext. 2553, 5390</w:t>
            </w:r>
          </w:p>
        </w:tc>
      </w:tr>
      <w:tr w:rsidR="00E146BC" w:rsidRPr="004B2FFC" w:rsidTr="00B37D4C">
        <w:trPr>
          <w:cantSplit/>
          <w:trHeight w:hRule="exact" w:val="812"/>
          <w:jc w:val="center"/>
        </w:trPr>
        <w:tc>
          <w:tcPr>
            <w:tcW w:w="1482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26C21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726C21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E72282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2282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457" w:type="dxa"/>
            <w:vAlign w:val="center"/>
          </w:tcPr>
          <w:p w:rsidR="00E146BC" w:rsidRPr="00E72282" w:rsidRDefault="00726C21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2282">
              <w:rPr>
                <w:rFonts w:ascii="Times New Roman" w:hAnsi="Times New Roman" w:cs="Times New Roman"/>
              </w:rPr>
              <w:t>jkchang@kmu.edu.tw</w:t>
            </w:r>
            <w:r w:rsidR="00D15115" w:rsidRPr="00E72282">
              <w:rPr>
                <w:rFonts w:ascii="Times New Roman" w:hAnsi="Times New Roman" w:cs="Times New Roman"/>
              </w:rPr>
              <w:tab/>
            </w:r>
          </w:p>
        </w:tc>
      </w:tr>
      <w:tr w:rsidR="00E146BC" w:rsidRPr="004B2FFC" w:rsidTr="00B37D4C">
        <w:trPr>
          <w:cantSplit/>
          <w:trHeight w:hRule="exact" w:val="812"/>
          <w:jc w:val="center"/>
        </w:trPr>
        <w:tc>
          <w:tcPr>
            <w:tcW w:w="1482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455" w:type="dxa"/>
            <w:gridSpan w:val="3"/>
            <w:shd w:val="clear" w:color="auto" w:fill="FFFFFF"/>
            <w:vAlign w:val="center"/>
          </w:tcPr>
          <w:p w:rsidR="00E146BC" w:rsidRPr="00E146BC" w:rsidRDefault="00D15115" w:rsidP="00DC15E0">
            <w:pPr>
              <w:rPr>
                <w:rFonts w:eastAsia="標楷體"/>
                <w:szCs w:val="24"/>
              </w:rPr>
            </w:pPr>
            <w:r w:rsidRPr="00D15115">
              <w:rPr>
                <w:rFonts w:eastAsia="標楷體" w:hint="eastAsia"/>
                <w:szCs w:val="24"/>
              </w:rPr>
              <w:t>骨科學研究中心</w:t>
            </w:r>
            <w:r w:rsidRPr="00D15115"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醫學系</w:t>
            </w:r>
            <w:r w:rsidR="00726C21" w:rsidRPr="00726C21">
              <w:rPr>
                <w:rFonts w:eastAsia="標楷體" w:hint="eastAsia"/>
                <w:szCs w:val="24"/>
              </w:rPr>
              <w:t>骨科學科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995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3572"/>
      </w:tblGrid>
      <w:tr w:rsidR="00A56382" w:rsidRPr="00001EE9" w:rsidTr="00A56382">
        <w:tc>
          <w:tcPr>
            <w:tcW w:w="3402" w:type="dxa"/>
          </w:tcPr>
          <w:p w:rsidR="00A56382" w:rsidRPr="00001EE9" w:rsidRDefault="00A56382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977" w:type="dxa"/>
          </w:tcPr>
          <w:p w:rsidR="00A56382" w:rsidRPr="00001EE9" w:rsidRDefault="00A56382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572" w:type="dxa"/>
          </w:tcPr>
          <w:p w:rsidR="00A56382" w:rsidRPr="00001EE9" w:rsidRDefault="00A56382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A56382" w:rsidRPr="00001EE9" w:rsidTr="00A56382">
        <w:tc>
          <w:tcPr>
            <w:tcW w:w="3402" w:type="dxa"/>
          </w:tcPr>
          <w:p w:rsidR="00A56382" w:rsidRPr="00001EE9" w:rsidRDefault="00A56382" w:rsidP="00A80597">
            <w:pPr>
              <w:rPr>
                <w:rFonts w:ascii="Times New Roman" w:eastAsia="標楷體" w:hAnsi="Times New Roman" w:cs="Times New Roman"/>
                <w:b/>
              </w:rPr>
            </w:pPr>
            <w:r w:rsidRPr="00001EE9">
              <w:rPr>
                <w:rFonts w:ascii="Times New Roman" w:eastAsia="標楷體" w:hAnsi="Times New Roman" w:cs="Times New Roman"/>
                <w:b/>
              </w:rPr>
              <w:t>骨質疏鬆症研究</w:t>
            </w:r>
          </w:p>
          <w:p w:rsidR="00A56382" w:rsidRPr="00001EE9" w:rsidRDefault="00A56382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大鼠動物模式：去卵巢、廢用、藥物引發</w:t>
            </w:r>
          </w:p>
          <w:p w:rsidR="00A56382" w:rsidRPr="00001EE9" w:rsidRDefault="00A56382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藥物治療</w:t>
            </w:r>
          </w:p>
          <w:p w:rsidR="00A56382" w:rsidRPr="00001EE9" w:rsidRDefault="00A56382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物理治療</w:t>
            </w:r>
          </w:p>
          <w:p w:rsidR="00A56382" w:rsidRPr="00001EE9" w:rsidRDefault="00A56382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幹細胞治療</w:t>
            </w:r>
          </w:p>
        </w:tc>
        <w:tc>
          <w:tcPr>
            <w:tcW w:w="2977" w:type="dxa"/>
          </w:tcPr>
          <w:p w:rsidR="00A56382" w:rsidRPr="00E72282" w:rsidRDefault="00A56382" w:rsidP="008A769F">
            <w:pPr>
              <w:pStyle w:val="a5"/>
              <w:numPr>
                <w:ilvl w:val="0"/>
                <w:numId w:val="6"/>
              </w:numPr>
              <w:ind w:leftChars="0" w:left="318" w:hanging="318"/>
              <w:rPr>
                <w:rFonts w:ascii="Times New Roman" w:eastAsia="標楷體" w:hAnsi="Times New Roman" w:cs="Times New Roman"/>
                <w:color w:val="FF0000"/>
              </w:rPr>
            </w:pPr>
            <w:r w:rsidRPr="00E72282">
              <w:rPr>
                <w:rFonts w:ascii="Times New Roman" w:eastAsia="標楷體" w:hAnsi="Times New Roman" w:cs="Times New Roman"/>
                <w:b/>
                <w:i/>
                <w:color w:val="000000" w:themeColor="text1"/>
                <w:szCs w:val="18"/>
              </w:rPr>
              <w:t>Organic Letters</w:t>
            </w:r>
            <w:r w:rsidRPr="00E72282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 xml:space="preserve"> 2014 16:4376-4379. </w:t>
            </w:r>
          </w:p>
          <w:p w:rsidR="00A56382" w:rsidRPr="00E72282" w:rsidRDefault="00A56382" w:rsidP="008A769F">
            <w:pPr>
              <w:pStyle w:val="a5"/>
              <w:numPr>
                <w:ilvl w:val="0"/>
                <w:numId w:val="6"/>
              </w:numPr>
              <w:ind w:leftChars="0" w:left="318" w:hanging="318"/>
              <w:rPr>
                <w:rFonts w:ascii="Times New Roman" w:eastAsia="標楷體" w:hAnsi="Times New Roman" w:cs="Times New Roman"/>
                <w:color w:val="FF0000"/>
              </w:rPr>
            </w:pPr>
            <w:r w:rsidRPr="00E72282">
              <w:rPr>
                <w:rFonts w:ascii="Times New Roman" w:eastAsia="標楷體" w:hAnsi="Times New Roman" w:cs="Times New Roman"/>
                <w:b/>
                <w:i/>
                <w:color w:val="000000" w:themeColor="text1"/>
                <w:szCs w:val="18"/>
              </w:rPr>
              <w:t>J. Cell. Mol. Med.</w:t>
            </w:r>
            <w:r w:rsidRPr="00E72282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 xml:space="preserve"> 2012 16(3): 582-592</w:t>
            </w:r>
          </w:p>
          <w:p w:rsidR="00A56382" w:rsidRPr="00E72282" w:rsidRDefault="00A56382" w:rsidP="008A769F">
            <w:pPr>
              <w:pStyle w:val="a5"/>
              <w:numPr>
                <w:ilvl w:val="0"/>
                <w:numId w:val="6"/>
              </w:numPr>
              <w:ind w:leftChars="0" w:left="318" w:hanging="318"/>
              <w:rPr>
                <w:rFonts w:ascii="Times New Roman" w:eastAsia="標楷體" w:hAnsi="Times New Roman" w:cs="Times New Roman"/>
                <w:color w:val="FF0000"/>
              </w:rPr>
            </w:pPr>
            <w:r w:rsidRPr="00E72282">
              <w:rPr>
                <w:rFonts w:ascii="Times New Roman" w:eastAsia="標楷體" w:hAnsi="Times New Roman" w:cs="Times New Roman"/>
                <w:b/>
                <w:i/>
                <w:color w:val="000000" w:themeColor="text1"/>
                <w:szCs w:val="18"/>
              </w:rPr>
              <w:t>Menopause</w:t>
            </w:r>
            <w:r w:rsidRPr="00E72282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 xml:space="preserve"> (2013) Vol. 20, No. 6, pp. 687/694 </w:t>
            </w:r>
          </w:p>
          <w:p w:rsidR="00A56382" w:rsidRPr="00E72282" w:rsidRDefault="00A56382" w:rsidP="00965139">
            <w:pPr>
              <w:pStyle w:val="a5"/>
              <w:numPr>
                <w:ilvl w:val="0"/>
                <w:numId w:val="6"/>
              </w:numPr>
              <w:ind w:leftChars="0" w:left="318" w:hanging="318"/>
              <w:rPr>
                <w:rFonts w:ascii="Times New Roman" w:eastAsia="標楷體" w:hAnsi="Times New Roman" w:cs="Times New Roman"/>
                <w:color w:val="FF0000"/>
              </w:rPr>
            </w:pPr>
            <w:r w:rsidRPr="00E72282">
              <w:rPr>
                <w:rFonts w:ascii="Times New Roman" w:eastAsia="標楷體" w:hAnsi="Times New Roman" w:cs="Times New Roman"/>
                <w:b/>
                <w:i/>
                <w:color w:val="000000" w:themeColor="text1"/>
                <w:szCs w:val="18"/>
              </w:rPr>
              <w:t>Eur J Clin Invest</w:t>
            </w:r>
            <w:r w:rsidRPr="00E72282">
              <w:rPr>
                <w:rFonts w:ascii="Times New Roman" w:eastAsia="標楷體" w:hAnsi="Times New Roman" w:cs="Times New Roman"/>
                <w:color w:val="000000" w:themeColor="text1"/>
                <w:szCs w:val="18"/>
              </w:rPr>
              <w:t>, 2009 39(4):296-303</w:t>
            </w:r>
          </w:p>
        </w:tc>
        <w:tc>
          <w:tcPr>
            <w:tcW w:w="3572" w:type="dxa"/>
          </w:tcPr>
          <w:p w:rsidR="00A56382" w:rsidRPr="00001EE9" w:rsidRDefault="00A56382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長期幹細胞追蹤</w:t>
            </w:r>
          </w:p>
          <w:p w:rsidR="00A56382" w:rsidRPr="00001EE9" w:rsidRDefault="00A56382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7A2C43">
              <w:rPr>
                <w:rFonts w:ascii="Times New Roman" w:eastAsia="標楷體" w:hAnsi="Times New Roman" w:cs="Times New Roman"/>
              </w:rPr>
              <w:t>新藥</w:t>
            </w:r>
            <w:r w:rsidRPr="007A2C43">
              <w:rPr>
                <w:rFonts w:ascii="Times New Roman" w:eastAsia="標楷體" w:hAnsi="Times New Roman" w:cs="Times New Roman" w:hint="eastAsia"/>
              </w:rPr>
              <w:t>或食品對骨質疏鬆症治療之研發</w:t>
            </w:r>
          </w:p>
        </w:tc>
      </w:tr>
      <w:tr w:rsidR="00A56382" w:rsidRPr="00A514F6" w:rsidTr="00A56382">
        <w:trPr>
          <w:trHeight w:val="2535"/>
        </w:trPr>
        <w:tc>
          <w:tcPr>
            <w:tcW w:w="3402" w:type="dxa"/>
          </w:tcPr>
          <w:p w:rsidR="00A56382" w:rsidRPr="00A514F6" w:rsidRDefault="00A56382" w:rsidP="00A80597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514F6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eastAsia="zh-HK"/>
              </w:rPr>
              <w:t>關節軟骨缺損</w:t>
            </w:r>
            <w:r w:rsidRPr="00A514F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研究</w:t>
            </w:r>
          </w:p>
          <w:p w:rsidR="00A56382" w:rsidRPr="00A514F6" w:rsidRDefault="00A56382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14F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軟骨缺損</w:t>
            </w:r>
            <w:r w:rsidRPr="00A514F6">
              <w:rPr>
                <w:rFonts w:ascii="Times New Roman" w:eastAsia="標楷體" w:hAnsi="Times New Roman" w:cs="Times New Roman"/>
                <w:color w:val="000000" w:themeColor="text1"/>
              </w:rPr>
              <w:t>動物模式：</w:t>
            </w:r>
            <w:r w:rsidRPr="00A514F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骨</w:t>
            </w:r>
            <w:r w:rsidRPr="00A514F6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A514F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軟骨全缺損</w:t>
            </w:r>
            <w:r w:rsidRPr="00A514F6">
              <w:rPr>
                <w:rFonts w:ascii="Times New Roman" w:eastAsia="標楷體" w:hAnsi="Times New Roman" w:cs="Times New Roman" w:hint="eastAsia"/>
                <w:color w:val="000000" w:themeColor="text1"/>
              </w:rPr>
              <w:t>兔</w:t>
            </w:r>
            <w:r w:rsidRPr="00A514F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子模式，軟骨缺損迷你豬模式</w:t>
            </w:r>
          </w:p>
          <w:p w:rsidR="00A56382" w:rsidRPr="00A514F6" w:rsidRDefault="00A56382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14F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脂肪</w:t>
            </w:r>
            <w:r w:rsidRPr="00A514F6">
              <w:rPr>
                <w:rFonts w:ascii="Times New Roman" w:eastAsia="標楷體" w:hAnsi="Times New Roman" w:cs="Times New Roman" w:hint="eastAsia"/>
                <w:color w:val="000000" w:themeColor="text1"/>
              </w:rPr>
              <w:t>幹細胞為基礎之關節軟骨再生醫療研究</w:t>
            </w:r>
          </w:p>
          <w:p w:rsidR="00A56382" w:rsidRPr="00A514F6" w:rsidRDefault="00A56382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14F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微環境誘導幹細胞軟骨分化機制</w:t>
            </w:r>
          </w:p>
          <w:p w:rsidR="00A56382" w:rsidRPr="00A514F6" w:rsidRDefault="00A56382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14F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物理性刺激用於誘導幹細胞軟骨化研發</w:t>
            </w:r>
          </w:p>
          <w:p w:rsidR="00A56382" w:rsidRPr="00A514F6" w:rsidRDefault="00A56382" w:rsidP="00965139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514F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化學</w:t>
            </w:r>
            <w:r w:rsidRPr="00A514F6">
              <w:rPr>
                <w:rFonts w:ascii="Times New Roman" w:eastAsia="標楷體" w:hAnsi="Times New Roman" w:cs="Times New Roman" w:hint="eastAsia"/>
                <w:color w:val="000000" w:themeColor="text1"/>
              </w:rPr>
              <w:t>性刺激用於誘導幹細胞軟骨化研發</w:t>
            </w:r>
          </w:p>
        </w:tc>
        <w:tc>
          <w:tcPr>
            <w:tcW w:w="2977" w:type="dxa"/>
          </w:tcPr>
          <w:p w:rsidR="00A56382" w:rsidRPr="00E72282" w:rsidRDefault="00A56382" w:rsidP="00983B2C">
            <w:pPr>
              <w:pStyle w:val="a5"/>
              <w:numPr>
                <w:ilvl w:val="0"/>
                <w:numId w:val="6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E72282">
              <w:rPr>
                <w:rFonts w:ascii="Times New Roman" w:hAnsi="Times New Roman" w:cs="Times New Roman"/>
                <w:b/>
                <w:i/>
              </w:rPr>
              <w:t xml:space="preserve">J Appl Physiol </w:t>
            </w:r>
            <w:r w:rsidRPr="00E72282">
              <w:rPr>
                <w:rFonts w:ascii="Times New Roman" w:hAnsi="Times New Roman" w:cs="Times New Roman"/>
              </w:rPr>
              <w:t>2013 114(5):647-55.</w:t>
            </w:r>
          </w:p>
          <w:p w:rsidR="00A56382" w:rsidRPr="00E72282" w:rsidRDefault="00A56382" w:rsidP="00983B2C">
            <w:pPr>
              <w:pStyle w:val="a5"/>
              <w:numPr>
                <w:ilvl w:val="0"/>
                <w:numId w:val="6"/>
              </w:numPr>
              <w:ind w:leftChars="0" w:left="317" w:hanging="317"/>
              <w:rPr>
                <w:rFonts w:ascii="Times New Roman" w:hAnsi="Times New Roman" w:cs="Times New Roman"/>
              </w:rPr>
            </w:pPr>
            <w:r w:rsidRPr="00E72282">
              <w:rPr>
                <w:rFonts w:ascii="Times New Roman" w:hAnsi="Times New Roman" w:cs="Times New Roman"/>
                <w:b/>
                <w:i/>
              </w:rPr>
              <w:t xml:space="preserve">Biomaterials. </w:t>
            </w:r>
            <w:r w:rsidRPr="00E72282">
              <w:rPr>
                <w:rFonts w:ascii="Times New Roman" w:hAnsi="Times New Roman" w:cs="Times New Roman"/>
              </w:rPr>
              <w:t>2010 31(4):631-40.</w:t>
            </w:r>
          </w:p>
          <w:p w:rsidR="00A56382" w:rsidRPr="00E72282" w:rsidRDefault="00A56382" w:rsidP="00983B2C">
            <w:pPr>
              <w:pStyle w:val="a5"/>
              <w:numPr>
                <w:ilvl w:val="0"/>
                <w:numId w:val="6"/>
              </w:numPr>
              <w:ind w:leftChars="0" w:left="317" w:hanging="317"/>
              <w:rPr>
                <w:rFonts w:ascii="Times New Roman" w:hAnsi="Times New Roman" w:cs="Times New Roman"/>
                <w:b/>
                <w:i/>
              </w:rPr>
            </w:pPr>
            <w:r w:rsidRPr="00E72282">
              <w:rPr>
                <w:rFonts w:ascii="Times New Roman" w:hAnsi="Times New Roman" w:cs="Times New Roman"/>
                <w:b/>
                <w:i/>
              </w:rPr>
              <w:t xml:space="preserve">Biochem Pharmacol. </w:t>
            </w:r>
            <w:r w:rsidRPr="00E72282">
              <w:rPr>
                <w:rFonts w:ascii="Times New Roman" w:hAnsi="Times New Roman" w:cs="Times New Roman"/>
              </w:rPr>
              <w:t>2015 98(3):453-64.</w:t>
            </w:r>
          </w:p>
          <w:p w:rsidR="00A56382" w:rsidRPr="00E72282" w:rsidRDefault="00A56382" w:rsidP="00983B2C">
            <w:pPr>
              <w:pStyle w:val="a5"/>
              <w:numPr>
                <w:ilvl w:val="0"/>
                <w:numId w:val="6"/>
              </w:numPr>
              <w:ind w:leftChars="0" w:left="317" w:hanging="317"/>
              <w:rPr>
                <w:rFonts w:ascii="Times New Roman" w:eastAsia="標楷體" w:hAnsi="Times New Roman" w:cs="Times New Roman"/>
                <w:color w:val="FF0000"/>
              </w:rPr>
            </w:pPr>
            <w:r w:rsidRPr="00E72282">
              <w:rPr>
                <w:rFonts w:ascii="Times New Roman" w:hAnsi="Times New Roman" w:cs="Times New Roman"/>
                <w:b/>
                <w:i/>
              </w:rPr>
              <w:t xml:space="preserve">J Appl Physiol </w:t>
            </w:r>
            <w:r w:rsidRPr="00E72282">
              <w:rPr>
                <w:rFonts w:ascii="Times New Roman" w:hAnsi="Times New Roman" w:cs="Times New Roman"/>
              </w:rPr>
              <w:t>2013 114(11):1610-8.</w:t>
            </w:r>
          </w:p>
        </w:tc>
        <w:tc>
          <w:tcPr>
            <w:tcW w:w="3572" w:type="dxa"/>
          </w:tcPr>
          <w:p w:rsidR="00A56382" w:rsidRPr="00A514F6" w:rsidRDefault="00A56382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14F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大型動物安置照護及手術平台</w:t>
            </w:r>
          </w:p>
          <w:p w:rsidR="00A56382" w:rsidRPr="00983B2C" w:rsidRDefault="00A56382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eastAsia="標楷體" w:cs="Times New Roman"/>
                <w:color w:val="000000" w:themeColor="text1"/>
              </w:rPr>
            </w:pPr>
            <w:r w:rsidRPr="00A514F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誘導幹細胞軟骨化</w:t>
            </w:r>
            <w:r w:rsidRPr="00A514F6">
              <w:rPr>
                <w:rFonts w:ascii="Times New Roman" w:eastAsia="標楷體" w:hAnsi="Times New Roman" w:cs="Times New Roman" w:hint="eastAsia"/>
                <w:color w:val="000000" w:themeColor="text1"/>
              </w:rPr>
              <w:t>之</w:t>
            </w:r>
            <w:r w:rsidRPr="00A514F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物理性刺激</w:t>
            </w:r>
            <w:r w:rsidRPr="00A514F6">
              <w:rPr>
                <w:rFonts w:ascii="Times New Roman" w:eastAsia="標楷體" w:hAnsi="Times New Roman" w:cs="Times New Roman" w:hint="eastAsia"/>
                <w:color w:val="000000" w:themeColor="text1"/>
              </w:rPr>
              <w:t>技術，例如：微電流、</w:t>
            </w:r>
            <w:r w:rsidRPr="00A514F6">
              <w:rPr>
                <w:rFonts w:ascii="Times New Roman" w:eastAsia="標楷體" w:hAnsi="Times New Roman" w:cs="Times New Roman" w:hint="eastAsia"/>
                <w:color w:val="000000" w:themeColor="text1"/>
                <w:lang w:eastAsia="zh-HK"/>
              </w:rPr>
              <w:t>電磁場</w:t>
            </w:r>
            <w:r w:rsidRPr="00A514F6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983B2C">
              <w:rPr>
                <w:rFonts w:eastAsia="標楷體" w:cs="Times New Roman"/>
                <w:color w:val="000000" w:themeColor="text1"/>
              </w:rPr>
              <w:t>…etc.)</w:t>
            </w:r>
          </w:p>
          <w:p w:rsidR="00A56382" w:rsidRPr="00983B2C" w:rsidRDefault="00A56382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eastAsia="標楷體" w:cs="Times New Roman"/>
                <w:color w:val="000000" w:themeColor="text1"/>
              </w:rPr>
            </w:pPr>
            <w:r w:rsidRPr="00983B2C">
              <w:rPr>
                <w:rFonts w:eastAsia="標楷體" w:cs="Times New Roman"/>
                <w:color w:val="000000" w:themeColor="text1"/>
                <w:lang w:eastAsia="zh-HK"/>
              </w:rPr>
              <w:t>誘導幹細胞軟骨化之化學性刺激技術</w:t>
            </w:r>
            <w:r w:rsidRPr="00983B2C">
              <w:rPr>
                <w:rFonts w:eastAsia="標楷體" w:cs="Times New Roman"/>
                <w:color w:val="000000" w:themeColor="text1"/>
              </w:rPr>
              <w:t>，例如：</w:t>
            </w:r>
            <w:r w:rsidRPr="00983B2C">
              <w:rPr>
                <w:rFonts w:eastAsia="標楷體" w:cs="Times New Roman"/>
                <w:color w:val="000000" w:themeColor="text1"/>
                <w:lang w:eastAsia="zh-HK"/>
              </w:rPr>
              <w:t>中藥萃取物</w:t>
            </w:r>
            <w:r w:rsidRPr="00983B2C">
              <w:rPr>
                <w:rFonts w:eastAsia="標楷體" w:cs="Times New Roman"/>
                <w:color w:val="000000" w:themeColor="text1"/>
              </w:rPr>
              <w:t>、</w:t>
            </w:r>
            <w:r w:rsidRPr="00983B2C">
              <w:rPr>
                <w:rFonts w:eastAsia="標楷體" w:cs="Times New Roman"/>
                <w:color w:val="000000" w:themeColor="text1"/>
                <w:lang w:eastAsia="zh-HK"/>
              </w:rPr>
              <w:t>臨床藥物之舊藥新用</w:t>
            </w:r>
            <w:r w:rsidRPr="00983B2C">
              <w:rPr>
                <w:rFonts w:eastAsia="標楷體" w:cs="Times New Roman"/>
                <w:color w:val="000000" w:themeColor="text1"/>
              </w:rPr>
              <w:t>、</w:t>
            </w:r>
            <w:r w:rsidRPr="00983B2C">
              <w:rPr>
                <w:rFonts w:eastAsia="標楷體" w:cs="Times New Roman"/>
                <w:color w:val="000000" w:themeColor="text1"/>
              </w:rPr>
              <w:t>…etc.)</w:t>
            </w:r>
          </w:p>
          <w:p w:rsidR="00A56382" w:rsidRPr="00A514F6" w:rsidRDefault="00A56382" w:rsidP="00A8059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8012AD" w:rsidRPr="008B59E1" w:rsidRDefault="008012AD" w:rsidP="00E72282">
      <w:pPr>
        <w:spacing w:line="400" w:lineRule="exact"/>
        <w:rPr>
          <w:rFonts w:ascii="Times New Roman" w:eastAsia="標楷體" w:hAnsi="Times New Roman" w:cs="Times New Roman"/>
        </w:rPr>
      </w:pPr>
    </w:p>
    <w:sectPr w:rsidR="008012AD" w:rsidRPr="008B59E1" w:rsidSect="00965139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61" w:rsidRDefault="009B6761" w:rsidP="00E146BC">
      <w:r>
        <w:separator/>
      </w:r>
    </w:p>
  </w:endnote>
  <w:endnote w:type="continuationSeparator" w:id="0">
    <w:p w:rsidR="009B6761" w:rsidRDefault="009B6761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61" w:rsidRDefault="009B6761" w:rsidP="00E146BC">
      <w:r>
        <w:separator/>
      </w:r>
    </w:p>
  </w:footnote>
  <w:footnote w:type="continuationSeparator" w:id="0">
    <w:p w:rsidR="009B6761" w:rsidRDefault="009B6761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5CA"/>
    <w:multiLevelType w:val="hybridMultilevel"/>
    <w:tmpl w:val="5C56D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B84A53"/>
    <w:multiLevelType w:val="hybridMultilevel"/>
    <w:tmpl w:val="1EC6F6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2731E79"/>
    <w:multiLevelType w:val="hybridMultilevel"/>
    <w:tmpl w:val="8DDCC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C33149F"/>
    <w:multiLevelType w:val="hybridMultilevel"/>
    <w:tmpl w:val="28906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33FCC"/>
    <w:rsid w:val="001F0BE5"/>
    <w:rsid w:val="001F7622"/>
    <w:rsid w:val="00297C87"/>
    <w:rsid w:val="002D556D"/>
    <w:rsid w:val="002E740C"/>
    <w:rsid w:val="00307A5C"/>
    <w:rsid w:val="00310594"/>
    <w:rsid w:val="003E196E"/>
    <w:rsid w:val="003F7AF1"/>
    <w:rsid w:val="00431D23"/>
    <w:rsid w:val="00503CC3"/>
    <w:rsid w:val="0050566F"/>
    <w:rsid w:val="0053787D"/>
    <w:rsid w:val="006F571D"/>
    <w:rsid w:val="007269F0"/>
    <w:rsid w:val="00726C21"/>
    <w:rsid w:val="007834E2"/>
    <w:rsid w:val="007E5A4F"/>
    <w:rsid w:val="008012AD"/>
    <w:rsid w:val="008A769F"/>
    <w:rsid w:val="008A7E4D"/>
    <w:rsid w:val="008B59E1"/>
    <w:rsid w:val="008E0A9C"/>
    <w:rsid w:val="00902782"/>
    <w:rsid w:val="00965139"/>
    <w:rsid w:val="00983B2C"/>
    <w:rsid w:val="009B6761"/>
    <w:rsid w:val="009C45C0"/>
    <w:rsid w:val="00A54B77"/>
    <w:rsid w:val="00A56382"/>
    <w:rsid w:val="00A64E89"/>
    <w:rsid w:val="00B37D4C"/>
    <w:rsid w:val="00BD7C15"/>
    <w:rsid w:val="00C519A3"/>
    <w:rsid w:val="00C64A8A"/>
    <w:rsid w:val="00D15115"/>
    <w:rsid w:val="00D33771"/>
    <w:rsid w:val="00DD1D63"/>
    <w:rsid w:val="00E12A5A"/>
    <w:rsid w:val="00E146BC"/>
    <w:rsid w:val="00E46413"/>
    <w:rsid w:val="00E555B6"/>
    <w:rsid w:val="00E72282"/>
    <w:rsid w:val="00E72CD0"/>
    <w:rsid w:val="00F252F0"/>
    <w:rsid w:val="00F9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62B59E-B3BE-49C1-A32F-9D99B05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Office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dcterms:created xsi:type="dcterms:W3CDTF">2016-04-06T06:47:00Z</dcterms:created>
  <dcterms:modified xsi:type="dcterms:W3CDTF">2020-02-18T03:29:00Z</dcterms:modified>
</cp:coreProperties>
</file>