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E146BC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3787"/>
        <w:gridCol w:w="1211"/>
        <w:gridCol w:w="3301"/>
      </w:tblGrid>
      <w:tr w:rsidR="00E146BC" w:rsidRPr="004B2FFC" w:rsidTr="000E12F7">
        <w:trPr>
          <w:cantSplit/>
          <w:trHeight w:hRule="exact" w:val="891"/>
          <w:jc w:val="center"/>
        </w:trPr>
        <w:tc>
          <w:tcPr>
            <w:tcW w:w="1467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1E0520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傅尹志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E146BC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0E12F7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12F7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301" w:type="dxa"/>
            <w:vAlign w:val="center"/>
          </w:tcPr>
          <w:p w:rsidR="00E146BC" w:rsidRPr="000E12F7" w:rsidRDefault="00E146BC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12F7">
              <w:rPr>
                <w:rFonts w:ascii="Times New Roman" w:eastAsia="標楷體" w:hAnsi="Times New Roman" w:cs="Times New Roman"/>
                <w:szCs w:val="24"/>
              </w:rPr>
              <w:t xml:space="preserve">07-3121101 ext. </w:t>
            </w:r>
            <w:r w:rsidR="00364B17" w:rsidRPr="000E12F7">
              <w:rPr>
                <w:rFonts w:ascii="Times New Roman" w:eastAsia="標楷體" w:hAnsi="Times New Roman" w:cs="Times New Roman"/>
                <w:szCs w:val="24"/>
              </w:rPr>
              <w:t>5751</w:t>
            </w:r>
            <w:r w:rsidRPr="000E12F7">
              <w:rPr>
                <w:rFonts w:ascii="Times New Roman" w:eastAsia="標楷體" w:hAnsi="Times New Roman" w:cs="Times New Roman"/>
                <w:szCs w:val="24"/>
              </w:rPr>
              <w:t>, 2553, 5390</w:t>
            </w:r>
          </w:p>
        </w:tc>
      </w:tr>
      <w:tr w:rsidR="00E146BC" w:rsidRPr="004B2FFC" w:rsidTr="000E12F7">
        <w:trPr>
          <w:cantSplit/>
          <w:trHeight w:hRule="exact" w:val="812"/>
          <w:jc w:val="center"/>
        </w:trPr>
        <w:tc>
          <w:tcPr>
            <w:tcW w:w="1467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364B17" w:rsidP="00364B17">
            <w:pPr>
              <w:rPr>
                <w:rFonts w:eastAsia="標楷體"/>
                <w:sz w:val="26"/>
                <w:szCs w:val="26"/>
              </w:rPr>
            </w:pP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 w:rsidR="00E146BC">
              <w:rPr>
                <w:rFonts w:eastAsia="標楷體" w:hint="eastAsia"/>
                <w:sz w:val="26"/>
                <w:szCs w:val="26"/>
              </w:rPr>
              <w:t>教師</w:t>
            </w:r>
            <w:r w:rsidR="00E146BC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E146BC" w:rsidRPr="0012413A">
              <w:rPr>
                <w:rFonts w:eastAsia="標楷體" w:hint="eastAsia"/>
                <w:sz w:val="26"/>
                <w:szCs w:val="26"/>
              </w:rPr>
              <w:t>□</w:t>
            </w:r>
            <w:r w:rsidR="00E146BC">
              <w:rPr>
                <w:rFonts w:eastAsia="標楷體" w:hint="eastAsia"/>
                <w:sz w:val="26"/>
                <w:szCs w:val="26"/>
              </w:rPr>
              <w:t>醫師</w:t>
            </w:r>
            <w:r w:rsidR="00E146BC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FE"/>
            </w:r>
            <w:r w:rsidR="00E146BC"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0E12F7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12F7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301" w:type="dxa"/>
            <w:vAlign w:val="center"/>
          </w:tcPr>
          <w:p w:rsidR="00E146BC" w:rsidRPr="000E12F7" w:rsidRDefault="00E67C26" w:rsidP="00364B17">
            <w:pPr>
              <w:ind w:firstLineChars="100" w:firstLine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hyperlink r:id="rId7" w:history="1">
              <w:r w:rsidR="00364B17" w:rsidRPr="000E12F7">
                <w:rPr>
                  <w:rStyle w:val="a3"/>
                  <w:rFonts w:ascii="Times New Roman" w:eastAsia="標楷體" w:hAnsi="Times New Roman" w:cs="Times New Roman"/>
                  <w:sz w:val="26"/>
                  <w:szCs w:val="26"/>
                </w:rPr>
                <w:t>microfu@kmu.edu.tw</w:t>
              </w:r>
            </w:hyperlink>
          </w:p>
        </w:tc>
      </w:tr>
      <w:tr w:rsidR="00E146BC" w:rsidRPr="004B2FFC" w:rsidTr="000E12F7">
        <w:trPr>
          <w:cantSplit/>
          <w:trHeight w:hRule="exact" w:val="812"/>
          <w:jc w:val="center"/>
        </w:trPr>
        <w:tc>
          <w:tcPr>
            <w:tcW w:w="1467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299" w:type="dxa"/>
            <w:gridSpan w:val="3"/>
            <w:shd w:val="clear" w:color="auto" w:fill="FFFFFF"/>
            <w:vAlign w:val="center"/>
          </w:tcPr>
          <w:p w:rsidR="00E146BC" w:rsidRPr="00E146BC" w:rsidRDefault="00364B17" w:rsidP="00DC15E0">
            <w:pPr>
              <w:rPr>
                <w:rFonts w:eastAsia="標楷體"/>
                <w:szCs w:val="24"/>
              </w:rPr>
            </w:pPr>
            <w:r w:rsidRPr="00D15115">
              <w:rPr>
                <w:rFonts w:eastAsia="標楷體" w:hint="eastAsia"/>
                <w:szCs w:val="24"/>
              </w:rPr>
              <w:t>骨科學研究中心</w:t>
            </w:r>
            <w:r w:rsidRPr="00D15115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醫學系</w:t>
            </w:r>
            <w:r w:rsidRPr="00726C21">
              <w:rPr>
                <w:rFonts w:eastAsia="標楷體" w:hint="eastAsia"/>
                <w:szCs w:val="24"/>
              </w:rPr>
              <w:t>骨科學科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90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1"/>
        <w:gridCol w:w="3572"/>
        <w:gridCol w:w="2938"/>
      </w:tblGrid>
      <w:tr w:rsidR="00CF45D4" w:rsidRPr="00001EE9" w:rsidTr="00CF45D4">
        <w:tc>
          <w:tcPr>
            <w:tcW w:w="1672" w:type="pct"/>
          </w:tcPr>
          <w:p w:rsidR="00CF45D4" w:rsidRPr="00001EE9" w:rsidRDefault="00CF45D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826" w:type="pct"/>
          </w:tcPr>
          <w:p w:rsidR="00CF45D4" w:rsidRPr="00001EE9" w:rsidRDefault="00CF45D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502" w:type="pct"/>
          </w:tcPr>
          <w:p w:rsidR="00CF45D4" w:rsidRPr="00001EE9" w:rsidRDefault="00CF45D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CF45D4" w:rsidRPr="00001EE9" w:rsidTr="00CF45D4">
        <w:trPr>
          <w:trHeight w:val="1211"/>
        </w:trPr>
        <w:tc>
          <w:tcPr>
            <w:tcW w:w="1672" w:type="pct"/>
          </w:tcPr>
          <w:p w:rsidR="00CF45D4" w:rsidRPr="00431D23" w:rsidRDefault="00CF45D4" w:rsidP="00431D23">
            <w:pPr>
              <w:rPr>
                <w:rFonts w:ascii="Times New Roman" w:eastAsia="標楷體" w:hAnsi="Times New Roman" w:cs="Times New Roman"/>
                <w:b/>
              </w:rPr>
            </w:pPr>
            <w:r w:rsidRPr="00431D23">
              <w:rPr>
                <w:rFonts w:ascii="Times New Roman" w:eastAsia="標楷體" w:hAnsi="Times New Roman" w:cs="Times New Roman"/>
                <w:b/>
              </w:rPr>
              <w:t>藥物緩慢釋放微粒載體系統</w:t>
            </w:r>
          </w:p>
          <w:p w:rsidR="00CF45D4" w:rsidRPr="00431D23" w:rsidRDefault="00CF45D4" w:rsidP="00431D23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蛋白質藥物</w:t>
            </w:r>
          </w:p>
          <w:p w:rsidR="00CF45D4" w:rsidRPr="00431D23" w:rsidRDefault="00CF45D4" w:rsidP="00431D23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油溶性藥物</w:t>
            </w:r>
          </w:p>
        </w:tc>
        <w:tc>
          <w:tcPr>
            <w:tcW w:w="1826" w:type="pct"/>
          </w:tcPr>
          <w:p w:rsidR="00CF45D4" w:rsidRPr="000E12F7" w:rsidRDefault="00CF45D4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0E12F7">
              <w:rPr>
                <w:rFonts w:ascii="Times New Roman" w:eastAsia="標楷體" w:hAnsi="Times New Roman" w:cs="Times New Roman"/>
              </w:rPr>
              <w:t>中華民國專利號：</w:t>
            </w:r>
            <w:r w:rsidRPr="000E12F7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I362947</w:t>
            </w:r>
            <w:r w:rsidRPr="000E12F7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；</w:t>
            </w:r>
            <w:r w:rsidRPr="000E12F7">
              <w:rPr>
                <w:rStyle w:val="bluetext"/>
                <w:rFonts w:ascii="Times New Roman" w:hAnsi="Times New Roman" w:cs="Times New Roman"/>
                <w:shd w:val="clear" w:color="auto" w:fill="FFFFFF"/>
              </w:rPr>
              <w:t>I457146</w:t>
            </w:r>
          </w:p>
          <w:p w:rsidR="00CF45D4" w:rsidRPr="000E12F7" w:rsidRDefault="00CF45D4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E12F7">
              <w:rPr>
                <w:rFonts w:ascii="Times New Roman" w:eastAsia="標楷體" w:hAnsi="Times New Roman" w:cs="Times New Roman"/>
              </w:rPr>
              <w:t>美國專利號：</w:t>
            </w:r>
            <w:r w:rsidRPr="000E12F7">
              <w:rPr>
                <w:rFonts w:ascii="Times New Roman" w:eastAsia="標楷體" w:hAnsi="Times New Roman" w:cs="Times New Roman"/>
              </w:rPr>
              <w:t>US 8,663,677, 2014</w:t>
            </w:r>
          </w:p>
          <w:p w:rsidR="00CF45D4" w:rsidRPr="000E12F7" w:rsidRDefault="00CF45D4" w:rsidP="00364B17">
            <w:pPr>
              <w:pStyle w:val="Default"/>
              <w:rPr>
                <w:rFonts w:ascii="Times New Roman" w:hAnsi="Times New Roman" w:cs="Times New Roman"/>
              </w:rPr>
            </w:pPr>
            <w:r w:rsidRPr="000E12F7">
              <w:rPr>
                <w:rFonts w:ascii="Times New Roman" w:hAnsi="Times New Roman" w:cs="Times New Roman"/>
              </w:rPr>
              <w:t>Papers</w:t>
            </w:r>
          </w:p>
          <w:p w:rsidR="00CF45D4" w:rsidRPr="000E12F7" w:rsidRDefault="00CF45D4" w:rsidP="00364B17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  <w:bCs/>
                <w:i/>
                <w:kern w:val="0"/>
                <w:szCs w:val="24"/>
              </w:rPr>
            </w:pPr>
            <w:r w:rsidRPr="000E12F7">
              <w:rPr>
                <w:rFonts w:ascii="Times New Roman" w:hAnsi="Times New Roman" w:cs="Times New Roman"/>
                <w:i/>
                <w:color w:val="000000"/>
                <w:szCs w:val="24"/>
              </w:rPr>
              <w:t>International Journal of Nanomedicine 2015:10 7231–7240</w:t>
            </w:r>
          </w:p>
          <w:p w:rsidR="00CF45D4" w:rsidRPr="000E12F7" w:rsidRDefault="00CF45D4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  <w:bCs/>
                <w:i/>
                <w:kern w:val="0"/>
              </w:rPr>
            </w:pPr>
            <w:r w:rsidRPr="000E12F7">
              <w:rPr>
                <w:rFonts w:ascii="Times New Roman" w:eastAsia="Arial Unicode MS" w:hAnsi="Times New Roman" w:cs="Times New Roman"/>
                <w:i/>
                <w:szCs w:val="24"/>
              </w:rPr>
              <w:t>Biomaterials 2009 Sep ; 30 (25): 4178-418</w:t>
            </w:r>
            <w:r w:rsidRPr="000E12F7">
              <w:rPr>
                <w:rFonts w:ascii="Times New Roman" w:eastAsia="Arial Unicode MS" w:hAnsi="Times New Roman" w:cs="Times New Roman"/>
                <w:i/>
              </w:rPr>
              <w:t>6</w:t>
            </w:r>
          </w:p>
          <w:p w:rsidR="00CF45D4" w:rsidRPr="000E12F7" w:rsidRDefault="00CF45D4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  <w:bCs/>
                <w:i/>
                <w:kern w:val="0"/>
              </w:rPr>
            </w:pPr>
            <w:r w:rsidRPr="000E12F7">
              <w:rPr>
                <w:rFonts w:ascii="Times New Roman" w:eastAsia="Arial Unicode MS" w:hAnsi="Times New Roman" w:cs="Times New Roman"/>
                <w:i/>
              </w:rPr>
              <w:t>Biomaterials 2009 Feb; 30(5): 892-901</w:t>
            </w:r>
          </w:p>
          <w:p w:rsidR="00CF45D4" w:rsidRPr="000E12F7" w:rsidRDefault="00CF45D4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E12F7">
              <w:rPr>
                <w:rFonts w:ascii="Times New Roman" w:eastAsia="Arial Unicode MS" w:hAnsi="Times New Roman" w:cs="Times New Roman"/>
                <w:bCs/>
                <w:i/>
              </w:rPr>
              <w:t>Biotechnology and Bioengineering 2008 Mar; 99(4): 996-1006</w:t>
            </w:r>
          </w:p>
        </w:tc>
        <w:tc>
          <w:tcPr>
            <w:tcW w:w="1502" w:type="pct"/>
          </w:tcPr>
          <w:p w:rsidR="00CF45D4" w:rsidRPr="00431D23" w:rsidRDefault="00CF45D4" w:rsidP="00431D23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針對特定蛋白質藥物進行緩釋劑型開發與應用</w:t>
            </w:r>
          </w:p>
          <w:p w:rsidR="00CF45D4" w:rsidRPr="00431D23" w:rsidRDefault="00CF45D4" w:rsidP="00431D23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針對特定油溶性藥物進行緩釋劑型開發與應用</w:t>
            </w:r>
          </w:p>
        </w:tc>
      </w:tr>
    </w:tbl>
    <w:p w:rsidR="008012AD" w:rsidRPr="00572E7D" w:rsidRDefault="008012AD" w:rsidP="000E12F7">
      <w:pPr>
        <w:spacing w:line="400" w:lineRule="exact"/>
        <w:rPr>
          <w:rFonts w:ascii="Times New Roman" w:eastAsia="標楷體" w:hAnsi="Times New Roman" w:cs="Times New Roman"/>
        </w:rPr>
      </w:pPr>
    </w:p>
    <w:sectPr w:rsidR="008012AD" w:rsidRPr="00572E7D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26" w:rsidRDefault="00E67C26" w:rsidP="00E146BC">
      <w:r>
        <w:separator/>
      </w:r>
    </w:p>
  </w:endnote>
  <w:endnote w:type="continuationSeparator" w:id="0">
    <w:p w:rsidR="00E67C26" w:rsidRDefault="00E67C26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altName w:val="Segoe UI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26" w:rsidRDefault="00E67C26" w:rsidP="00E146BC">
      <w:r>
        <w:separator/>
      </w:r>
    </w:p>
  </w:footnote>
  <w:footnote w:type="continuationSeparator" w:id="0">
    <w:p w:rsidR="00E67C26" w:rsidRDefault="00E67C26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6CA"/>
    <w:multiLevelType w:val="hybridMultilevel"/>
    <w:tmpl w:val="010C6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0C7294"/>
    <w:multiLevelType w:val="hybridMultilevel"/>
    <w:tmpl w:val="B6706E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70306E"/>
    <w:multiLevelType w:val="hybridMultilevel"/>
    <w:tmpl w:val="69FA1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E12F7"/>
    <w:rsid w:val="00146486"/>
    <w:rsid w:val="001E0520"/>
    <w:rsid w:val="001F0BE5"/>
    <w:rsid w:val="001F7622"/>
    <w:rsid w:val="0023726F"/>
    <w:rsid w:val="00297C87"/>
    <w:rsid w:val="002B08CA"/>
    <w:rsid w:val="002B120B"/>
    <w:rsid w:val="002D556D"/>
    <w:rsid w:val="002E740C"/>
    <w:rsid w:val="00307A5C"/>
    <w:rsid w:val="00310594"/>
    <w:rsid w:val="003643C4"/>
    <w:rsid w:val="00364B17"/>
    <w:rsid w:val="00397727"/>
    <w:rsid w:val="003E196E"/>
    <w:rsid w:val="00431D23"/>
    <w:rsid w:val="004470AC"/>
    <w:rsid w:val="00492EC4"/>
    <w:rsid w:val="00572E7D"/>
    <w:rsid w:val="00573671"/>
    <w:rsid w:val="00641E7B"/>
    <w:rsid w:val="006F571D"/>
    <w:rsid w:val="007269F0"/>
    <w:rsid w:val="007E5A4F"/>
    <w:rsid w:val="007E6A6D"/>
    <w:rsid w:val="008012AD"/>
    <w:rsid w:val="00820782"/>
    <w:rsid w:val="008A7E4D"/>
    <w:rsid w:val="008E7253"/>
    <w:rsid w:val="009A227F"/>
    <w:rsid w:val="00A43D5D"/>
    <w:rsid w:val="00BE2ED2"/>
    <w:rsid w:val="00C519A3"/>
    <w:rsid w:val="00C536C5"/>
    <w:rsid w:val="00C64A8A"/>
    <w:rsid w:val="00CF45D4"/>
    <w:rsid w:val="00E12A5A"/>
    <w:rsid w:val="00E146BC"/>
    <w:rsid w:val="00E46413"/>
    <w:rsid w:val="00E555B6"/>
    <w:rsid w:val="00E67C26"/>
    <w:rsid w:val="00E7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D2308-AF2B-4395-A7AA-B9038F9F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paragraph" w:customStyle="1" w:styleId="Default">
    <w:name w:val="Default"/>
    <w:rsid w:val="00364B17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rofu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Office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5</cp:revision>
  <dcterms:created xsi:type="dcterms:W3CDTF">2016-04-06T06:48:00Z</dcterms:created>
  <dcterms:modified xsi:type="dcterms:W3CDTF">2020-02-18T01:52:00Z</dcterms:modified>
</cp:coreProperties>
</file>